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07C85" w14:textId="77777777" w:rsidR="00483E3D" w:rsidRDefault="00483E3D" w:rsidP="00483E3D">
      <w:pPr>
        <w:tabs>
          <w:tab w:val="left" w:pos="2160"/>
        </w:tabs>
        <w:jc w:val="both"/>
        <w:rPr>
          <w:rFonts w:ascii="Times" w:hAnsi="Times"/>
          <w:b/>
          <w:sz w:val="24"/>
        </w:rPr>
      </w:pPr>
    </w:p>
    <w:p w14:paraId="2A0768FE" w14:textId="7E797B5B" w:rsidR="001F166D" w:rsidRDefault="006F0D0F" w:rsidP="00483E3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TO</w:t>
      </w:r>
      <w:r w:rsidR="001E7D78" w:rsidRPr="005A4536">
        <w:rPr>
          <w:rFonts w:ascii="Times" w:hAnsi="Times"/>
          <w:b/>
          <w:sz w:val="24"/>
        </w:rPr>
        <w:t>:</w:t>
      </w:r>
      <w:r w:rsidR="001E7D78">
        <w:rPr>
          <w:rFonts w:ascii="Times" w:hAnsi="Times"/>
          <w:sz w:val="24"/>
        </w:rPr>
        <w:tab/>
      </w:r>
      <w:r w:rsidR="00774E36">
        <w:rPr>
          <w:rFonts w:ascii="Times" w:hAnsi="Times"/>
          <w:sz w:val="24"/>
        </w:rPr>
        <w:t>Kelsey Daugherty</w:t>
      </w:r>
      <w:r w:rsidR="001E7D78">
        <w:rPr>
          <w:rFonts w:ascii="Times" w:hAnsi="Times"/>
          <w:sz w:val="24"/>
        </w:rPr>
        <w:t xml:space="preserve">, </w:t>
      </w:r>
      <w:r w:rsidR="001F166D">
        <w:rPr>
          <w:rFonts w:ascii="Times" w:hAnsi="Times"/>
          <w:sz w:val="24"/>
        </w:rPr>
        <w:t>Attorney</w:t>
      </w:r>
    </w:p>
    <w:p w14:paraId="6F11CA1E" w14:textId="4BE43886" w:rsidR="006F0D0F" w:rsidRDefault="001F166D" w:rsidP="00483E3D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="001E7D78">
        <w:rPr>
          <w:rFonts w:ascii="Times" w:hAnsi="Times"/>
          <w:sz w:val="24"/>
        </w:rPr>
        <w:t>Legal</w:t>
      </w:r>
      <w:r w:rsidR="002C1312">
        <w:rPr>
          <w:rFonts w:ascii="Times" w:hAnsi="Times"/>
          <w:sz w:val="24"/>
        </w:rPr>
        <w:t xml:space="preserve"> Division</w:t>
      </w:r>
    </w:p>
    <w:p w14:paraId="0D595223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50B90587" w14:textId="163FDD66" w:rsidR="001F166D" w:rsidRDefault="008C5CF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FROM:</w:t>
      </w:r>
      <w:r>
        <w:rPr>
          <w:rFonts w:ascii="Times" w:hAnsi="Times"/>
          <w:sz w:val="24"/>
        </w:rPr>
        <w:tab/>
      </w:r>
      <w:r w:rsidR="00774E36">
        <w:rPr>
          <w:rFonts w:ascii="Times" w:hAnsi="Times"/>
          <w:sz w:val="24"/>
        </w:rPr>
        <w:t>Jennifer Mayfield,</w:t>
      </w:r>
      <w:r w:rsidR="001F166D">
        <w:rPr>
          <w:rFonts w:ascii="Times" w:hAnsi="Times"/>
          <w:sz w:val="24"/>
        </w:rPr>
        <w:t xml:space="preserve"> </w:t>
      </w:r>
      <w:r w:rsidR="00B14658">
        <w:rPr>
          <w:rFonts w:ascii="Times" w:hAnsi="Times"/>
          <w:sz w:val="24"/>
        </w:rPr>
        <w:t>Regulatory Accountant</w:t>
      </w:r>
    </w:p>
    <w:p w14:paraId="1883CB60" w14:textId="7CD7EEFF" w:rsidR="006F0D0F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="00DB345E">
        <w:rPr>
          <w:rFonts w:ascii="Times" w:hAnsi="Times"/>
          <w:sz w:val="24"/>
        </w:rPr>
        <w:t>Rate Regulation</w:t>
      </w:r>
      <w:r w:rsidR="006F0D0F">
        <w:rPr>
          <w:rFonts w:ascii="Times" w:hAnsi="Times"/>
          <w:sz w:val="24"/>
        </w:rPr>
        <w:t xml:space="preserve"> Division</w:t>
      </w:r>
    </w:p>
    <w:p w14:paraId="6051CEB1" w14:textId="77777777" w:rsidR="002A1AB3" w:rsidRPr="002A1AB3" w:rsidRDefault="002A1AB3" w:rsidP="002A1AB3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Pr="002A1AB3">
        <w:rPr>
          <w:rFonts w:ascii="Times" w:hAnsi="Times"/>
          <w:sz w:val="24"/>
        </w:rPr>
        <w:t>Joseph Cooper, Engineering Specialist</w:t>
      </w:r>
    </w:p>
    <w:p w14:paraId="746BD99D" w14:textId="239955A9" w:rsidR="002A1AB3" w:rsidRDefault="002A1AB3" w:rsidP="002A1AB3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2A1AB3">
        <w:rPr>
          <w:rFonts w:ascii="Times" w:hAnsi="Times"/>
          <w:sz w:val="24"/>
        </w:rPr>
        <w:tab/>
        <w:t>Infrastructure Division</w:t>
      </w:r>
    </w:p>
    <w:p w14:paraId="02F8AA4C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131DD9B3" w14:textId="52D7A004" w:rsidR="006F0D0F" w:rsidRDefault="006F0D0F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DATE:</w:t>
      </w:r>
      <w:r>
        <w:rPr>
          <w:rFonts w:ascii="Times" w:hAnsi="Times"/>
          <w:sz w:val="24"/>
        </w:rPr>
        <w:tab/>
      </w:r>
      <w:r w:rsidR="00D11088">
        <w:rPr>
          <w:rFonts w:ascii="Times" w:hAnsi="Times"/>
          <w:sz w:val="24"/>
        </w:rPr>
        <w:t xml:space="preserve">March </w:t>
      </w:r>
      <w:r w:rsidR="006902B9">
        <w:rPr>
          <w:rFonts w:ascii="Times" w:hAnsi="Times"/>
          <w:sz w:val="24"/>
        </w:rPr>
        <w:t>1</w:t>
      </w:r>
      <w:r w:rsidR="00326F69">
        <w:rPr>
          <w:rFonts w:ascii="Times" w:hAnsi="Times"/>
          <w:sz w:val="24"/>
        </w:rPr>
        <w:t>3</w:t>
      </w:r>
      <w:r w:rsidR="00BD6762">
        <w:rPr>
          <w:rFonts w:ascii="Times" w:hAnsi="Times"/>
          <w:sz w:val="24"/>
        </w:rPr>
        <w:t>,</w:t>
      </w:r>
      <w:r w:rsidR="00CC5F24">
        <w:rPr>
          <w:rFonts w:ascii="Times" w:hAnsi="Times"/>
          <w:sz w:val="24"/>
        </w:rPr>
        <w:t xml:space="preserve"> 20</w:t>
      </w:r>
      <w:r w:rsidR="00A36334">
        <w:rPr>
          <w:rFonts w:ascii="Times" w:hAnsi="Times"/>
          <w:sz w:val="24"/>
        </w:rPr>
        <w:t>2</w:t>
      </w:r>
      <w:r w:rsidR="00A74848">
        <w:rPr>
          <w:rFonts w:ascii="Times" w:hAnsi="Times"/>
          <w:sz w:val="24"/>
        </w:rPr>
        <w:t>4</w:t>
      </w:r>
    </w:p>
    <w:p w14:paraId="2A4D779B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2AED874C" w14:textId="0EF10D32" w:rsidR="005A4536" w:rsidRDefault="006F0D0F" w:rsidP="001F166D">
      <w:pPr>
        <w:tabs>
          <w:tab w:val="left" w:pos="2160"/>
        </w:tabs>
        <w:ind w:left="2160" w:hanging="2160"/>
        <w:jc w:val="both"/>
        <w:rPr>
          <w:rFonts w:ascii="Times" w:hAnsi="Times"/>
          <w:i/>
          <w:sz w:val="24"/>
        </w:rPr>
      </w:pPr>
      <w:r w:rsidRPr="005A4536">
        <w:rPr>
          <w:rFonts w:ascii="Times" w:hAnsi="Times"/>
          <w:b/>
          <w:sz w:val="24"/>
        </w:rPr>
        <w:t>SUBJECT:</w:t>
      </w:r>
      <w:r>
        <w:rPr>
          <w:rFonts w:ascii="Times" w:hAnsi="Times"/>
          <w:sz w:val="24"/>
        </w:rPr>
        <w:tab/>
        <w:t xml:space="preserve">Docket No. </w:t>
      </w:r>
      <w:r w:rsidR="000706C0">
        <w:rPr>
          <w:rFonts w:ascii="Times" w:hAnsi="Times"/>
          <w:sz w:val="24"/>
        </w:rPr>
        <w:t>5</w:t>
      </w:r>
      <w:r w:rsidR="00774E36">
        <w:rPr>
          <w:rFonts w:ascii="Times" w:hAnsi="Times"/>
          <w:sz w:val="24"/>
        </w:rPr>
        <w:t>4940</w:t>
      </w:r>
      <w:r>
        <w:rPr>
          <w:rFonts w:ascii="Times" w:hAnsi="Times"/>
          <w:sz w:val="24"/>
        </w:rPr>
        <w:t xml:space="preserve"> </w:t>
      </w:r>
      <w:r w:rsidR="004B1FB0">
        <w:rPr>
          <w:sz w:val="24"/>
        </w:rPr>
        <w:t xml:space="preserve">– </w:t>
      </w:r>
      <w:r w:rsidR="009E4B95">
        <w:rPr>
          <w:rFonts w:ascii="Times" w:hAnsi="Times"/>
          <w:i/>
          <w:sz w:val="24"/>
        </w:rPr>
        <w:t xml:space="preserve">Application of </w:t>
      </w:r>
      <w:r w:rsidR="00774E36">
        <w:rPr>
          <w:rFonts w:ascii="Times" w:hAnsi="Times"/>
          <w:i/>
          <w:sz w:val="24"/>
        </w:rPr>
        <w:t>Integra Water Texas, LLC for Authority to Change Rates</w:t>
      </w:r>
    </w:p>
    <w:p w14:paraId="314ABF5A" w14:textId="77777777" w:rsidR="005A4536" w:rsidRPr="005A4536" w:rsidRDefault="005A4536" w:rsidP="005A4536">
      <w:pPr>
        <w:pBdr>
          <w:bottom w:val="single" w:sz="12" w:space="1" w:color="auto"/>
        </w:pBdr>
        <w:tabs>
          <w:tab w:val="left" w:pos="2160"/>
        </w:tabs>
        <w:ind w:left="2160" w:hanging="2160"/>
        <w:jc w:val="both"/>
        <w:rPr>
          <w:rFonts w:ascii="Times" w:hAnsi="Times"/>
          <w:i/>
          <w:sz w:val="24"/>
        </w:rPr>
      </w:pPr>
    </w:p>
    <w:p w14:paraId="40E91C80" w14:textId="77777777" w:rsidR="005A4536" w:rsidRPr="00524311" w:rsidRDefault="005A4536" w:rsidP="00C658A3">
      <w:pPr>
        <w:tabs>
          <w:tab w:val="left" w:pos="2160"/>
        </w:tabs>
        <w:spacing w:before="240" w:line="240" w:lineRule="exact"/>
        <w:jc w:val="both"/>
        <w:rPr>
          <w:rFonts w:ascii="Times" w:hAnsi="Times"/>
        </w:rPr>
      </w:pPr>
    </w:p>
    <w:p w14:paraId="54E8E231" w14:textId="77777777" w:rsidR="006F0D0F" w:rsidRDefault="006F0D0F" w:rsidP="00DA0FCD">
      <w:pPr>
        <w:pStyle w:val="Heading1"/>
        <w:spacing w:before="0"/>
      </w:pPr>
      <w:r>
        <w:t>SUMMARY AND RECOMMENDATION</w:t>
      </w:r>
    </w:p>
    <w:p w14:paraId="2B4623CA" w14:textId="77777777" w:rsidR="002A5886" w:rsidRDefault="002A5886" w:rsidP="006A1C94">
      <w:pPr>
        <w:jc w:val="both"/>
        <w:rPr>
          <w:sz w:val="24"/>
          <w:szCs w:val="24"/>
        </w:rPr>
      </w:pPr>
    </w:p>
    <w:p w14:paraId="4E6E1B83" w14:textId="16E093ED" w:rsidR="00676F27" w:rsidRDefault="006A1C94" w:rsidP="006A1C94">
      <w:pPr>
        <w:jc w:val="both"/>
        <w:rPr>
          <w:sz w:val="24"/>
          <w:szCs w:val="24"/>
        </w:rPr>
      </w:pPr>
      <w:r>
        <w:rPr>
          <w:sz w:val="24"/>
          <w:szCs w:val="24"/>
        </w:rPr>
        <w:t>On</w:t>
      </w:r>
      <w:r w:rsidR="00102394">
        <w:rPr>
          <w:sz w:val="24"/>
          <w:szCs w:val="24"/>
        </w:rPr>
        <w:t xml:space="preserve"> </w:t>
      </w:r>
      <w:r w:rsidR="00774E36">
        <w:rPr>
          <w:sz w:val="24"/>
          <w:szCs w:val="24"/>
        </w:rPr>
        <w:t>May 1, 2023</w:t>
      </w:r>
      <w:r w:rsidR="008C5CFD">
        <w:rPr>
          <w:sz w:val="24"/>
          <w:szCs w:val="24"/>
        </w:rPr>
        <w:t xml:space="preserve">, </w:t>
      </w:r>
      <w:r w:rsidR="00774E36">
        <w:rPr>
          <w:sz w:val="24"/>
          <w:szCs w:val="24"/>
        </w:rPr>
        <w:t>Integra Water Texas, LLC (Integra)</w:t>
      </w:r>
      <w:r w:rsidR="00264C53">
        <w:rPr>
          <w:sz w:val="24"/>
          <w:szCs w:val="24"/>
        </w:rPr>
        <w:t xml:space="preserve">, a Class D sewer utility, filed a Class C Rate Change Application (Application) for service provided under sewer Certificate of Convenience and Necessity </w:t>
      </w:r>
      <w:r w:rsidR="00F04FEA">
        <w:rPr>
          <w:sz w:val="24"/>
          <w:szCs w:val="24"/>
        </w:rPr>
        <w:t xml:space="preserve">(CCN) </w:t>
      </w:r>
      <w:r w:rsidR="00264C53">
        <w:rPr>
          <w:sz w:val="24"/>
          <w:szCs w:val="24"/>
        </w:rPr>
        <w:t>No. 21126</w:t>
      </w:r>
      <w:r w:rsidR="000706C0">
        <w:rPr>
          <w:sz w:val="24"/>
          <w:szCs w:val="24"/>
        </w:rPr>
        <w:t>.</w:t>
      </w:r>
    </w:p>
    <w:p w14:paraId="3021BEBB" w14:textId="77777777" w:rsidR="00057894" w:rsidRDefault="00057894" w:rsidP="006A1C94">
      <w:pPr>
        <w:jc w:val="both"/>
        <w:rPr>
          <w:sz w:val="24"/>
          <w:szCs w:val="24"/>
        </w:rPr>
      </w:pPr>
    </w:p>
    <w:p w14:paraId="0456AED9" w14:textId="77777777" w:rsidR="00326F69" w:rsidRDefault="00057894" w:rsidP="00326F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its Application, Integra requested the following </w:t>
      </w:r>
      <w:r w:rsidR="0089387E">
        <w:rPr>
          <w:sz w:val="24"/>
          <w:szCs w:val="24"/>
        </w:rPr>
        <w:t>plant related</w:t>
      </w:r>
      <w:r w:rsidR="006116CF">
        <w:rPr>
          <w:sz w:val="24"/>
          <w:szCs w:val="24"/>
        </w:rPr>
        <w:t xml:space="preserve"> components</w:t>
      </w:r>
      <w:r w:rsidR="002A1AB3">
        <w:rPr>
          <w:sz w:val="24"/>
          <w:szCs w:val="24"/>
        </w:rPr>
        <w:t xml:space="preserve"> and </w:t>
      </w:r>
      <w:r>
        <w:rPr>
          <w:sz w:val="24"/>
          <w:szCs w:val="24"/>
        </w:rPr>
        <w:t>revenue requirement components</w:t>
      </w:r>
      <w:bookmarkStart w:id="0" w:name="_Hlk160787184"/>
      <w:r w:rsidR="00326F69">
        <w:rPr>
          <w:sz w:val="24"/>
          <w:szCs w:val="24"/>
        </w:rPr>
        <w:t>.</w:t>
      </w:r>
    </w:p>
    <w:p w14:paraId="53D1B07E" w14:textId="77777777" w:rsidR="00CA47B1" w:rsidRDefault="00CA47B1" w:rsidP="00326F69">
      <w:pPr>
        <w:jc w:val="both"/>
        <w:rPr>
          <w:sz w:val="24"/>
          <w:szCs w:val="24"/>
        </w:rPr>
      </w:pPr>
    </w:p>
    <w:p w14:paraId="76B5C4BE" w14:textId="6A98D600" w:rsidR="002A1AB3" w:rsidRPr="00326F69" w:rsidRDefault="002A1AB3" w:rsidP="00A34EB1">
      <w:pPr>
        <w:jc w:val="center"/>
        <w:rPr>
          <w:sz w:val="24"/>
          <w:szCs w:val="24"/>
        </w:rPr>
      </w:pPr>
      <w:r w:rsidRPr="00486CD6">
        <w:rPr>
          <w:rFonts w:eastAsia="Calibri"/>
          <w:b/>
          <w:bCs/>
          <w:sz w:val="24"/>
          <w:szCs w:val="24"/>
        </w:rPr>
        <w:t xml:space="preserve">Table </w:t>
      </w:r>
      <w:r>
        <w:rPr>
          <w:rFonts w:eastAsia="Calibri"/>
          <w:b/>
          <w:bCs/>
          <w:sz w:val="24"/>
          <w:szCs w:val="24"/>
        </w:rPr>
        <w:t>JC</w:t>
      </w:r>
      <w:r w:rsidRPr="00486CD6">
        <w:rPr>
          <w:rFonts w:eastAsia="Calibri"/>
          <w:b/>
          <w:bCs/>
          <w:sz w:val="24"/>
          <w:szCs w:val="24"/>
        </w:rPr>
        <w:t>-1 (</w:t>
      </w:r>
      <w:r w:rsidR="0089387E">
        <w:rPr>
          <w:rFonts w:eastAsia="Calibri"/>
          <w:b/>
          <w:bCs/>
          <w:sz w:val="24"/>
          <w:szCs w:val="24"/>
        </w:rPr>
        <w:t xml:space="preserve">Plant </w:t>
      </w:r>
      <w:proofErr w:type="gramStart"/>
      <w:r w:rsidR="0089387E">
        <w:rPr>
          <w:rFonts w:eastAsia="Calibri"/>
          <w:b/>
          <w:bCs/>
          <w:sz w:val="24"/>
          <w:szCs w:val="24"/>
        </w:rPr>
        <w:t>In</w:t>
      </w:r>
      <w:proofErr w:type="gramEnd"/>
      <w:r w:rsidR="0089387E">
        <w:rPr>
          <w:rFonts w:eastAsia="Calibri"/>
          <w:b/>
          <w:bCs/>
          <w:sz w:val="24"/>
          <w:szCs w:val="24"/>
        </w:rPr>
        <w:t xml:space="preserve"> Service Component</w:t>
      </w:r>
      <w:r w:rsidR="0089387E">
        <w:rPr>
          <w:rStyle w:val="FootnoteReference"/>
          <w:rFonts w:eastAsia="Calibri"/>
          <w:b/>
          <w:bCs/>
          <w:sz w:val="24"/>
          <w:szCs w:val="24"/>
        </w:rPr>
        <w:footnoteReference w:id="1"/>
      </w:r>
      <w:r w:rsidRPr="00486CD6">
        <w:rPr>
          <w:rFonts w:eastAsia="Calibri"/>
          <w:b/>
          <w:bCs/>
          <w:sz w:val="24"/>
          <w:szCs w:val="24"/>
        </w:rPr>
        <w:t>)</w:t>
      </w:r>
    </w:p>
    <w:bookmarkEnd w:id="0"/>
    <w:p w14:paraId="799D91BB" w14:textId="77777777" w:rsidR="002A1AB3" w:rsidRDefault="002A1AB3" w:rsidP="00A34EB1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2A1AB3" w14:paraId="135B7247" w14:textId="77777777" w:rsidTr="00E72BD2">
        <w:tc>
          <w:tcPr>
            <w:tcW w:w="1870" w:type="dxa"/>
          </w:tcPr>
          <w:p w14:paraId="12A2B7B2" w14:textId="77777777" w:rsidR="002A1AB3" w:rsidRPr="00B93A65" w:rsidRDefault="002A1AB3" w:rsidP="00A34EB1">
            <w:pPr>
              <w:jc w:val="center"/>
              <w:rPr>
                <w:b/>
                <w:sz w:val="24"/>
                <w:szCs w:val="24"/>
              </w:rPr>
            </w:pPr>
            <w:bookmarkStart w:id="1" w:name="_Hlk160024816"/>
            <w:r>
              <w:rPr>
                <w:b/>
                <w:sz w:val="24"/>
                <w:szCs w:val="24"/>
              </w:rPr>
              <w:t>Original Cost of Plant</w:t>
            </w:r>
          </w:p>
        </w:tc>
        <w:tc>
          <w:tcPr>
            <w:tcW w:w="1870" w:type="dxa"/>
          </w:tcPr>
          <w:p w14:paraId="076DDF0A" w14:textId="77777777" w:rsidR="002A1AB3" w:rsidRPr="00B93A65" w:rsidRDefault="002A1AB3" w:rsidP="00A34E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Annual Depreciation</w:t>
            </w:r>
          </w:p>
        </w:tc>
        <w:tc>
          <w:tcPr>
            <w:tcW w:w="1870" w:type="dxa"/>
          </w:tcPr>
          <w:p w14:paraId="1D123F07" w14:textId="77777777" w:rsidR="002A1AB3" w:rsidRPr="00B93A65" w:rsidRDefault="002A1AB3" w:rsidP="00A34E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Accumulated Depreciation</w:t>
            </w:r>
          </w:p>
        </w:tc>
        <w:tc>
          <w:tcPr>
            <w:tcW w:w="1870" w:type="dxa"/>
          </w:tcPr>
          <w:p w14:paraId="6008B274" w14:textId="77777777" w:rsidR="002A1AB3" w:rsidRPr="00B93A65" w:rsidRDefault="002A1AB3" w:rsidP="00A34E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Net Plant</w:t>
            </w:r>
          </w:p>
        </w:tc>
        <w:tc>
          <w:tcPr>
            <w:tcW w:w="1870" w:type="dxa"/>
          </w:tcPr>
          <w:p w14:paraId="48B2EDD9" w14:textId="77777777" w:rsidR="002A1AB3" w:rsidRPr="00B93A65" w:rsidRDefault="002A1AB3" w:rsidP="00A34E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DCIAC</w:t>
            </w:r>
          </w:p>
        </w:tc>
      </w:tr>
      <w:tr w:rsidR="002A1AB3" w14:paraId="7F864CCA" w14:textId="77777777" w:rsidTr="00E72BD2">
        <w:tc>
          <w:tcPr>
            <w:tcW w:w="1870" w:type="dxa"/>
          </w:tcPr>
          <w:p w14:paraId="363BDC78" w14:textId="77777777" w:rsidR="002A1AB3" w:rsidRPr="00B93A65" w:rsidRDefault="002A1AB3" w:rsidP="00A34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$1,616,109</w:t>
            </w:r>
          </w:p>
        </w:tc>
        <w:tc>
          <w:tcPr>
            <w:tcW w:w="1870" w:type="dxa"/>
          </w:tcPr>
          <w:p w14:paraId="3185B6CB" w14:textId="77777777" w:rsidR="002A1AB3" w:rsidRPr="00B93A65" w:rsidRDefault="002A1AB3" w:rsidP="00A34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$37,207</w:t>
            </w:r>
          </w:p>
        </w:tc>
        <w:tc>
          <w:tcPr>
            <w:tcW w:w="1870" w:type="dxa"/>
          </w:tcPr>
          <w:p w14:paraId="71C2635C" w14:textId="77777777" w:rsidR="002A1AB3" w:rsidRPr="00B93A65" w:rsidRDefault="002A1AB3" w:rsidP="00A34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$46,451</w:t>
            </w:r>
          </w:p>
        </w:tc>
        <w:tc>
          <w:tcPr>
            <w:tcW w:w="1870" w:type="dxa"/>
          </w:tcPr>
          <w:p w14:paraId="496AA38D" w14:textId="77777777" w:rsidR="002A1AB3" w:rsidRPr="00B93A65" w:rsidRDefault="002A1AB3" w:rsidP="00A34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$1,569,658</w:t>
            </w:r>
          </w:p>
        </w:tc>
        <w:tc>
          <w:tcPr>
            <w:tcW w:w="1870" w:type="dxa"/>
          </w:tcPr>
          <w:p w14:paraId="1B113E0E" w14:textId="77777777" w:rsidR="002A1AB3" w:rsidRPr="00B93A65" w:rsidRDefault="002A1AB3" w:rsidP="00A34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$1,435,829</w:t>
            </w:r>
          </w:p>
        </w:tc>
      </w:tr>
    </w:tbl>
    <w:p w14:paraId="06E922CD" w14:textId="77777777" w:rsidR="00326F69" w:rsidRDefault="00326F69" w:rsidP="00A34EB1">
      <w:pPr>
        <w:spacing w:before="120"/>
        <w:jc w:val="center"/>
        <w:rPr>
          <w:rFonts w:eastAsia="Calibri"/>
          <w:b/>
          <w:bCs/>
          <w:sz w:val="24"/>
          <w:szCs w:val="24"/>
        </w:rPr>
      </w:pPr>
      <w:bookmarkStart w:id="2" w:name="_Hlk160785586"/>
      <w:bookmarkEnd w:id="1"/>
    </w:p>
    <w:p w14:paraId="534B7C39" w14:textId="65BF2137" w:rsidR="00486CD6" w:rsidRPr="00486CD6" w:rsidRDefault="00486CD6" w:rsidP="00A34EB1">
      <w:pPr>
        <w:keepNext/>
        <w:pageBreakBefore/>
        <w:spacing w:before="120"/>
        <w:jc w:val="center"/>
        <w:rPr>
          <w:rFonts w:eastAsia="Calibri"/>
          <w:b/>
          <w:bCs/>
          <w:sz w:val="24"/>
          <w:szCs w:val="24"/>
        </w:rPr>
      </w:pPr>
      <w:r w:rsidRPr="00486CD6">
        <w:rPr>
          <w:rFonts w:eastAsia="Calibri"/>
          <w:b/>
          <w:bCs/>
          <w:sz w:val="24"/>
          <w:szCs w:val="24"/>
        </w:rPr>
        <w:t xml:space="preserve">Table </w:t>
      </w:r>
      <w:r>
        <w:rPr>
          <w:rFonts w:eastAsia="Calibri"/>
          <w:b/>
          <w:bCs/>
          <w:sz w:val="24"/>
          <w:szCs w:val="24"/>
        </w:rPr>
        <w:t>JM</w:t>
      </w:r>
      <w:r w:rsidRPr="00486CD6">
        <w:rPr>
          <w:rFonts w:eastAsia="Calibri"/>
          <w:b/>
          <w:bCs/>
          <w:sz w:val="24"/>
          <w:szCs w:val="24"/>
        </w:rPr>
        <w:t>-1 (</w:t>
      </w:r>
      <w:r>
        <w:rPr>
          <w:rFonts w:eastAsia="Calibri"/>
          <w:b/>
          <w:bCs/>
          <w:sz w:val="24"/>
          <w:szCs w:val="24"/>
        </w:rPr>
        <w:t>Integra</w:t>
      </w:r>
      <w:r w:rsidRPr="00486CD6">
        <w:rPr>
          <w:rFonts w:eastAsia="Calibri"/>
          <w:b/>
          <w:bCs/>
          <w:sz w:val="24"/>
          <w:szCs w:val="24"/>
        </w:rPr>
        <w:t>’s Requested Revenue Requirement)</w:t>
      </w:r>
    </w:p>
    <w:tbl>
      <w:tblPr>
        <w:tblpPr w:leftFromText="180" w:rightFromText="180" w:vertAnchor="text" w:tblpX="-10" w:tblpY="349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9"/>
        <w:gridCol w:w="4526"/>
      </w:tblGrid>
      <w:tr w:rsidR="00486CD6" w:rsidRPr="00486CD6" w14:paraId="0FAD182F" w14:textId="77777777" w:rsidTr="00D52CD1">
        <w:trPr>
          <w:trHeight w:val="304"/>
        </w:trPr>
        <w:tc>
          <w:tcPr>
            <w:tcW w:w="4919" w:type="dxa"/>
          </w:tcPr>
          <w:bookmarkEnd w:id="2"/>
          <w:p w14:paraId="11E98587" w14:textId="77777777" w:rsidR="00486CD6" w:rsidRPr="00486CD6" w:rsidRDefault="00486CD6" w:rsidP="00486CD6">
            <w:pPr>
              <w:jc w:val="center"/>
              <w:rPr>
                <w:b/>
                <w:sz w:val="24"/>
                <w:szCs w:val="24"/>
              </w:rPr>
            </w:pPr>
            <w:r w:rsidRPr="00486CD6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4526" w:type="dxa"/>
          </w:tcPr>
          <w:p w14:paraId="46B45852" w14:textId="77777777" w:rsidR="00486CD6" w:rsidRPr="00486CD6" w:rsidRDefault="00486CD6" w:rsidP="00486CD6">
            <w:pPr>
              <w:jc w:val="center"/>
              <w:rPr>
                <w:b/>
                <w:sz w:val="24"/>
                <w:szCs w:val="24"/>
              </w:rPr>
            </w:pPr>
            <w:r w:rsidRPr="00486CD6">
              <w:rPr>
                <w:b/>
                <w:sz w:val="24"/>
                <w:szCs w:val="24"/>
              </w:rPr>
              <w:t>Revenue Requirement</w:t>
            </w:r>
            <w:r w:rsidRPr="00486CD6">
              <w:rPr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486CD6" w:rsidRPr="00486CD6" w14:paraId="1C21247F" w14:textId="77777777" w:rsidTr="00D52CD1">
        <w:trPr>
          <w:trHeight w:val="304"/>
        </w:trPr>
        <w:tc>
          <w:tcPr>
            <w:tcW w:w="4919" w:type="dxa"/>
          </w:tcPr>
          <w:p w14:paraId="7E85871B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Operating Expenses</w:t>
            </w:r>
          </w:p>
        </w:tc>
        <w:tc>
          <w:tcPr>
            <w:tcW w:w="4526" w:type="dxa"/>
          </w:tcPr>
          <w:p w14:paraId="639D1450" w14:textId="4120EF8E" w:rsidR="00486CD6" w:rsidRPr="00486CD6" w:rsidRDefault="008F79C8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proofErr w:type="gramStart"/>
            <w:r w:rsidR="00486CD6" w:rsidRPr="00486CD6">
              <w:rPr>
                <w:sz w:val="24"/>
                <w:szCs w:val="24"/>
              </w:rPr>
              <w:t>$</w:t>
            </w:r>
            <w:r w:rsidR="00056B7F">
              <w:rPr>
                <w:sz w:val="24"/>
                <w:szCs w:val="24"/>
              </w:rPr>
              <w:t xml:space="preserve"> </w:t>
            </w:r>
            <w:r w:rsidR="00486CD6" w:rsidRPr="00486CD6">
              <w:rPr>
                <w:sz w:val="24"/>
                <w:szCs w:val="24"/>
              </w:rPr>
              <w:t xml:space="preserve"> 2</w:t>
            </w:r>
            <w:r w:rsidR="00A8681E">
              <w:rPr>
                <w:sz w:val="24"/>
                <w:szCs w:val="24"/>
              </w:rPr>
              <w:t>67</w:t>
            </w:r>
            <w:r w:rsidR="00486CD6" w:rsidRPr="00486CD6">
              <w:rPr>
                <w:sz w:val="24"/>
                <w:szCs w:val="24"/>
              </w:rPr>
              <w:t>,</w:t>
            </w:r>
            <w:r w:rsidR="00A8681E">
              <w:rPr>
                <w:sz w:val="24"/>
                <w:szCs w:val="24"/>
              </w:rPr>
              <w:t>983</w:t>
            </w:r>
            <w:proofErr w:type="gramEnd"/>
          </w:p>
        </w:tc>
      </w:tr>
      <w:tr w:rsidR="00486CD6" w:rsidRPr="00486CD6" w14:paraId="66645410" w14:textId="77777777" w:rsidTr="00D52CD1">
        <w:trPr>
          <w:trHeight w:val="304"/>
        </w:trPr>
        <w:tc>
          <w:tcPr>
            <w:tcW w:w="4919" w:type="dxa"/>
          </w:tcPr>
          <w:p w14:paraId="3E81D109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Depreciation</w:t>
            </w:r>
          </w:p>
        </w:tc>
        <w:tc>
          <w:tcPr>
            <w:tcW w:w="4526" w:type="dxa"/>
          </w:tcPr>
          <w:p w14:paraId="153D2941" w14:textId="2792E9F0" w:rsidR="00486CD6" w:rsidRPr="00486CD6" w:rsidRDefault="008F79C8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86CD6" w:rsidRPr="00486CD6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 xml:space="preserve">  </w:t>
            </w:r>
            <w:r w:rsidR="00486CD6" w:rsidRPr="00486CD6">
              <w:rPr>
                <w:sz w:val="24"/>
                <w:szCs w:val="24"/>
              </w:rPr>
              <w:t xml:space="preserve"> </w:t>
            </w:r>
            <w:r w:rsidR="004C2FC2">
              <w:rPr>
                <w:sz w:val="24"/>
                <w:szCs w:val="24"/>
              </w:rPr>
              <w:t>37,207</w:t>
            </w:r>
          </w:p>
        </w:tc>
      </w:tr>
      <w:tr w:rsidR="00486CD6" w:rsidRPr="00486CD6" w14:paraId="694D6C93" w14:textId="77777777" w:rsidTr="00D52CD1">
        <w:trPr>
          <w:trHeight w:val="304"/>
        </w:trPr>
        <w:tc>
          <w:tcPr>
            <w:tcW w:w="4919" w:type="dxa"/>
          </w:tcPr>
          <w:p w14:paraId="31F9E585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Taxes Other than Income Taxes</w:t>
            </w:r>
          </w:p>
        </w:tc>
        <w:tc>
          <w:tcPr>
            <w:tcW w:w="4526" w:type="dxa"/>
          </w:tcPr>
          <w:p w14:paraId="5AE6F4E2" w14:textId="167C06C4" w:rsidR="00486CD6" w:rsidRPr="00486CD6" w:rsidRDefault="008F79C8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86CD6" w:rsidRPr="00486CD6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 xml:space="preserve">  </w:t>
            </w:r>
            <w:r w:rsidR="00486CD6" w:rsidRPr="00486CD6">
              <w:rPr>
                <w:sz w:val="24"/>
                <w:szCs w:val="24"/>
              </w:rPr>
              <w:t xml:space="preserve">   </w:t>
            </w:r>
            <w:r w:rsidR="004C2FC2">
              <w:rPr>
                <w:sz w:val="24"/>
                <w:szCs w:val="24"/>
              </w:rPr>
              <w:t>3,459</w:t>
            </w:r>
          </w:p>
        </w:tc>
      </w:tr>
      <w:tr w:rsidR="00486CD6" w:rsidRPr="00486CD6" w14:paraId="4454DC52" w14:textId="77777777" w:rsidTr="00D52CD1">
        <w:trPr>
          <w:trHeight w:val="304"/>
        </w:trPr>
        <w:tc>
          <w:tcPr>
            <w:tcW w:w="4919" w:type="dxa"/>
          </w:tcPr>
          <w:p w14:paraId="5A4B2183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Federal Income Tax</w:t>
            </w:r>
          </w:p>
        </w:tc>
        <w:tc>
          <w:tcPr>
            <w:tcW w:w="4526" w:type="dxa"/>
          </w:tcPr>
          <w:p w14:paraId="0F517DD4" w14:textId="6BCFEF06" w:rsidR="00486CD6" w:rsidRPr="00486CD6" w:rsidRDefault="004F67CB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86CD6" w:rsidRPr="00486CD6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 xml:space="preserve">  </w:t>
            </w:r>
            <w:r w:rsidR="00486CD6" w:rsidRPr="00486CD6">
              <w:rPr>
                <w:sz w:val="24"/>
                <w:szCs w:val="24"/>
              </w:rPr>
              <w:t xml:space="preserve">   </w:t>
            </w:r>
            <w:r w:rsidR="004C2FC2">
              <w:rPr>
                <w:sz w:val="24"/>
                <w:szCs w:val="24"/>
              </w:rPr>
              <w:t>1,943</w:t>
            </w:r>
          </w:p>
        </w:tc>
      </w:tr>
      <w:tr w:rsidR="00486CD6" w:rsidRPr="00486CD6" w14:paraId="5B487512" w14:textId="77777777" w:rsidTr="00D52CD1">
        <w:trPr>
          <w:trHeight w:val="304"/>
        </w:trPr>
        <w:tc>
          <w:tcPr>
            <w:tcW w:w="4919" w:type="dxa"/>
          </w:tcPr>
          <w:p w14:paraId="0695195F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lastRenderedPageBreak/>
              <w:t>Return on Rate Base</w:t>
            </w:r>
          </w:p>
        </w:tc>
        <w:tc>
          <w:tcPr>
            <w:tcW w:w="4526" w:type="dxa"/>
          </w:tcPr>
          <w:p w14:paraId="20FB145A" w14:textId="790D616A" w:rsidR="00486CD6" w:rsidRPr="00486CD6" w:rsidRDefault="00486CD6" w:rsidP="00486CD6">
            <w:pPr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 xml:space="preserve">            $  </w:t>
            </w:r>
            <w:r w:rsidR="008F79C8">
              <w:rPr>
                <w:sz w:val="24"/>
                <w:szCs w:val="24"/>
              </w:rPr>
              <w:t xml:space="preserve">  </w:t>
            </w:r>
            <w:r w:rsidR="006D55AB">
              <w:rPr>
                <w:sz w:val="24"/>
                <w:szCs w:val="24"/>
              </w:rPr>
              <w:t>11,267</w:t>
            </w:r>
          </w:p>
        </w:tc>
      </w:tr>
      <w:tr w:rsidR="0057734A" w:rsidRPr="00486CD6" w14:paraId="25D0BAB2" w14:textId="77777777" w:rsidTr="00D52CD1">
        <w:trPr>
          <w:trHeight w:val="304"/>
        </w:trPr>
        <w:tc>
          <w:tcPr>
            <w:tcW w:w="4919" w:type="dxa"/>
          </w:tcPr>
          <w:p w14:paraId="10267B9A" w14:textId="6E2719C8" w:rsidR="0057734A" w:rsidRPr="00486CD6" w:rsidRDefault="0090113A" w:rsidP="00486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Less: Other Revenues</w:t>
            </w:r>
          </w:p>
        </w:tc>
        <w:tc>
          <w:tcPr>
            <w:tcW w:w="4526" w:type="dxa"/>
          </w:tcPr>
          <w:p w14:paraId="2F608B67" w14:textId="43D9F37D" w:rsidR="0057734A" w:rsidRPr="00486CD6" w:rsidRDefault="00E92AAE" w:rsidP="00486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$</w:t>
            </w:r>
            <w:r w:rsidR="00C975BC">
              <w:rPr>
                <w:sz w:val="24"/>
                <w:szCs w:val="24"/>
              </w:rPr>
              <w:t xml:space="preserve">  </w:t>
            </w:r>
            <w:r w:rsidR="004F67CB">
              <w:rPr>
                <w:sz w:val="24"/>
                <w:szCs w:val="24"/>
              </w:rPr>
              <w:t xml:space="preserve">  </w:t>
            </w:r>
            <w:proofErr w:type="gramStart"/>
            <w:r w:rsidR="004F67CB">
              <w:rPr>
                <w:sz w:val="24"/>
                <w:szCs w:val="24"/>
              </w:rPr>
              <w:t xml:space="preserve"> </w:t>
            </w:r>
            <w:r w:rsidR="00C975B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(</w:t>
            </w:r>
            <w:proofErr w:type="gramEnd"/>
            <w:r w:rsidR="00C975BC">
              <w:rPr>
                <w:sz w:val="24"/>
                <w:szCs w:val="24"/>
              </w:rPr>
              <w:t>622)</w:t>
            </w:r>
          </w:p>
        </w:tc>
      </w:tr>
      <w:tr w:rsidR="00486CD6" w:rsidRPr="00486CD6" w14:paraId="3131A2E5" w14:textId="77777777" w:rsidTr="00D52CD1">
        <w:trPr>
          <w:trHeight w:val="304"/>
        </w:trPr>
        <w:tc>
          <w:tcPr>
            <w:tcW w:w="4919" w:type="dxa"/>
          </w:tcPr>
          <w:p w14:paraId="05C00C1C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b/>
                <w:sz w:val="24"/>
                <w:szCs w:val="24"/>
              </w:rPr>
              <w:t>Total Revenue Requirement</w:t>
            </w:r>
          </w:p>
        </w:tc>
        <w:tc>
          <w:tcPr>
            <w:tcW w:w="4526" w:type="dxa"/>
          </w:tcPr>
          <w:p w14:paraId="339D361C" w14:textId="2CD06508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b/>
                <w:sz w:val="24"/>
                <w:szCs w:val="24"/>
              </w:rPr>
              <w:t>$</w:t>
            </w:r>
            <w:r w:rsidR="003416AB">
              <w:rPr>
                <w:b/>
                <w:sz w:val="24"/>
                <w:szCs w:val="24"/>
              </w:rPr>
              <w:t xml:space="preserve"> </w:t>
            </w:r>
            <w:r w:rsidR="00C975BC">
              <w:rPr>
                <w:b/>
                <w:sz w:val="24"/>
                <w:szCs w:val="24"/>
              </w:rPr>
              <w:t>321</w:t>
            </w:r>
            <w:r w:rsidRPr="00486CD6">
              <w:rPr>
                <w:b/>
                <w:sz w:val="24"/>
                <w:szCs w:val="24"/>
              </w:rPr>
              <w:t>,2</w:t>
            </w:r>
            <w:r w:rsidR="00805722">
              <w:rPr>
                <w:b/>
                <w:sz w:val="24"/>
                <w:szCs w:val="24"/>
              </w:rPr>
              <w:t>3</w:t>
            </w:r>
            <w:r w:rsidR="003416AB">
              <w:rPr>
                <w:b/>
                <w:sz w:val="24"/>
                <w:szCs w:val="24"/>
              </w:rPr>
              <w:t>6</w:t>
            </w:r>
            <w:r w:rsidR="001C1D6C">
              <w:rPr>
                <w:b/>
                <w:sz w:val="24"/>
                <w:szCs w:val="24"/>
              </w:rPr>
              <w:t xml:space="preserve"> (within rounding)</w:t>
            </w:r>
          </w:p>
        </w:tc>
      </w:tr>
    </w:tbl>
    <w:p w14:paraId="512B9F3D" w14:textId="77777777" w:rsidR="00057894" w:rsidRDefault="00057894" w:rsidP="006A1C94">
      <w:pPr>
        <w:jc w:val="both"/>
        <w:rPr>
          <w:sz w:val="24"/>
          <w:szCs w:val="24"/>
        </w:rPr>
      </w:pPr>
    </w:p>
    <w:p w14:paraId="1BC1AF57" w14:textId="77777777" w:rsidR="00D32E75" w:rsidRDefault="00D32E75" w:rsidP="00D32E75">
      <w:pPr>
        <w:jc w:val="both"/>
        <w:rPr>
          <w:sz w:val="24"/>
          <w:szCs w:val="24"/>
        </w:rPr>
      </w:pPr>
    </w:p>
    <w:p w14:paraId="7227DF0C" w14:textId="62860B82" w:rsidR="00676F27" w:rsidRDefault="00D32E75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E20628">
        <w:rPr>
          <w:sz w:val="24"/>
          <w:szCs w:val="24"/>
        </w:rPr>
        <w:t xml:space="preserve">March </w:t>
      </w:r>
      <w:r w:rsidR="00EA21D5">
        <w:rPr>
          <w:sz w:val="24"/>
          <w:szCs w:val="24"/>
        </w:rPr>
        <w:t>7,</w:t>
      </w:r>
      <w:r>
        <w:rPr>
          <w:sz w:val="24"/>
          <w:szCs w:val="24"/>
        </w:rPr>
        <w:t xml:space="preserve"> 2024, </w:t>
      </w:r>
      <w:r w:rsidR="00057894">
        <w:rPr>
          <w:sz w:val="24"/>
          <w:szCs w:val="24"/>
        </w:rPr>
        <w:t>Integra</w:t>
      </w:r>
      <w:r>
        <w:rPr>
          <w:sz w:val="24"/>
          <w:szCs w:val="24"/>
        </w:rPr>
        <w:t xml:space="preserve">, Staff </w:t>
      </w:r>
      <w:r w:rsidR="00EA21D5">
        <w:rPr>
          <w:sz w:val="24"/>
          <w:szCs w:val="24"/>
        </w:rPr>
        <w:t xml:space="preserve">(Staff) </w:t>
      </w:r>
      <w:r>
        <w:rPr>
          <w:sz w:val="24"/>
          <w:szCs w:val="24"/>
        </w:rPr>
        <w:t xml:space="preserve">of the </w:t>
      </w:r>
      <w:r w:rsidRPr="00D32E75">
        <w:rPr>
          <w:sz w:val="24"/>
          <w:szCs w:val="24"/>
        </w:rPr>
        <w:t>Public Utility Commission of Texas</w:t>
      </w:r>
      <w:r>
        <w:rPr>
          <w:sz w:val="24"/>
          <w:szCs w:val="24"/>
        </w:rPr>
        <w:t xml:space="preserve"> (</w:t>
      </w:r>
      <w:r w:rsidR="00EA21D5">
        <w:rPr>
          <w:sz w:val="24"/>
          <w:szCs w:val="24"/>
        </w:rPr>
        <w:t>Commission</w:t>
      </w:r>
      <w:r>
        <w:rPr>
          <w:sz w:val="24"/>
          <w:szCs w:val="24"/>
        </w:rPr>
        <w:t xml:space="preserve">), and the </w:t>
      </w:r>
      <w:r w:rsidR="00057894">
        <w:rPr>
          <w:sz w:val="24"/>
          <w:szCs w:val="24"/>
        </w:rPr>
        <w:t>Office of Public Utility Counsel</w:t>
      </w:r>
      <w:r>
        <w:rPr>
          <w:sz w:val="24"/>
          <w:szCs w:val="24"/>
        </w:rPr>
        <w:t xml:space="preserve"> (</w:t>
      </w:r>
      <w:r w:rsidR="00057894">
        <w:rPr>
          <w:sz w:val="24"/>
          <w:szCs w:val="24"/>
        </w:rPr>
        <w:t>OPUC)</w:t>
      </w:r>
      <w:r w:rsidR="001D155D">
        <w:rPr>
          <w:sz w:val="24"/>
          <w:szCs w:val="24"/>
        </w:rPr>
        <w:t xml:space="preserve"> (collectively, the Signatories) filed the Stipulation and Settlement Agreement (the </w:t>
      </w:r>
      <w:r w:rsidR="00805F88">
        <w:rPr>
          <w:sz w:val="24"/>
          <w:szCs w:val="24"/>
        </w:rPr>
        <w:t>Agreement</w:t>
      </w:r>
      <w:r w:rsidR="001D155D">
        <w:rPr>
          <w:sz w:val="24"/>
          <w:szCs w:val="24"/>
        </w:rPr>
        <w:t xml:space="preserve">), which resolves all contested issues in this proceeding. </w:t>
      </w:r>
      <w:r w:rsidR="006E2A7F">
        <w:rPr>
          <w:sz w:val="24"/>
          <w:szCs w:val="24"/>
        </w:rPr>
        <w:t xml:space="preserve"> </w:t>
      </w:r>
      <w:r w:rsidR="0089387E" w:rsidRPr="0089387E">
        <w:rPr>
          <w:sz w:val="24"/>
          <w:szCs w:val="24"/>
        </w:rPr>
        <w:t>The Parties agreed to capitalize</w:t>
      </w:r>
      <w:r w:rsidR="00607B9B">
        <w:rPr>
          <w:sz w:val="24"/>
          <w:szCs w:val="24"/>
        </w:rPr>
        <w:t xml:space="preserve"> </w:t>
      </w:r>
      <w:r w:rsidR="0089387E" w:rsidRPr="0089387E">
        <w:rPr>
          <w:sz w:val="24"/>
          <w:szCs w:val="24"/>
        </w:rPr>
        <w:t xml:space="preserve">certain operations and maintenance expenses as specified in Exhibit D of the </w:t>
      </w:r>
      <w:r w:rsidR="00EA21D5">
        <w:rPr>
          <w:sz w:val="24"/>
          <w:szCs w:val="24"/>
        </w:rPr>
        <w:t>A</w:t>
      </w:r>
      <w:r w:rsidR="0089387E" w:rsidRPr="0089387E">
        <w:rPr>
          <w:sz w:val="24"/>
          <w:szCs w:val="24"/>
        </w:rPr>
        <w:t xml:space="preserve">greement, since those expenses will not continue to occur on an annual basis but </w:t>
      </w:r>
      <w:r w:rsidR="00EA21D5">
        <w:rPr>
          <w:sz w:val="24"/>
          <w:szCs w:val="24"/>
        </w:rPr>
        <w:t xml:space="preserve">will </w:t>
      </w:r>
      <w:r w:rsidR="0089387E" w:rsidRPr="0089387E">
        <w:rPr>
          <w:sz w:val="24"/>
          <w:szCs w:val="24"/>
        </w:rPr>
        <w:t>allow Integra an opportunity to recover those incurred expenses.</w:t>
      </w:r>
      <w:r w:rsidR="004A315D">
        <w:rPr>
          <w:sz w:val="24"/>
          <w:szCs w:val="24"/>
        </w:rPr>
        <w:t xml:space="preserve"> </w:t>
      </w:r>
      <w:r w:rsidR="006E2A7F">
        <w:rPr>
          <w:sz w:val="24"/>
          <w:szCs w:val="24"/>
        </w:rPr>
        <w:t xml:space="preserve"> </w:t>
      </w:r>
      <w:r w:rsidR="001D155D">
        <w:rPr>
          <w:sz w:val="24"/>
          <w:szCs w:val="24"/>
        </w:rPr>
        <w:t xml:space="preserve">The </w:t>
      </w:r>
      <w:r w:rsidR="004C1223">
        <w:rPr>
          <w:sz w:val="24"/>
          <w:szCs w:val="24"/>
        </w:rPr>
        <w:t>Agreement</w:t>
      </w:r>
      <w:r w:rsidR="001D155D">
        <w:rPr>
          <w:sz w:val="24"/>
          <w:szCs w:val="24"/>
        </w:rPr>
        <w:t xml:space="preserve"> </w:t>
      </w:r>
      <w:r w:rsidR="00607B9B">
        <w:rPr>
          <w:sz w:val="24"/>
          <w:szCs w:val="24"/>
        </w:rPr>
        <w:t xml:space="preserve">resulted </w:t>
      </w:r>
      <w:r w:rsidR="00EA21D5">
        <w:rPr>
          <w:sz w:val="24"/>
          <w:szCs w:val="24"/>
        </w:rPr>
        <w:t>in the</w:t>
      </w:r>
      <w:r w:rsidR="00607B9B">
        <w:rPr>
          <w:sz w:val="24"/>
          <w:szCs w:val="24"/>
        </w:rPr>
        <w:t xml:space="preserve"> finalized plant in service component below and </w:t>
      </w:r>
      <w:r w:rsidR="001D155D">
        <w:rPr>
          <w:sz w:val="24"/>
          <w:szCs w:val="24"/>
        </w:rPr>
        <w:t>provide</w:t>
      </w:r>
      <w:r w:rsidR="0057646D">
        <w:rPr>
          <w:sz w:val="24"/>
          <w:szCs w:val="24"/>
        </w:rPr>
        <w:t>s</w:t>
      </w:r>
      <w:r w:rsidR="001D155D">
        <w:rPr>
          <w:sz w:val="24"/>
          <w:szCs w:val="24"/>
        </w:rPr>
        <w:t xml:space="preserve"> for a</w:t>
      </w:r>
      <w:r w:rsidR="008311B1">
        <w:rPr>
          <w:sz w:val="24"/>
          <w:szCs w:val="24"/>
        </w:rPr>
        <w:t>n unspecified</w:t>
      </w:r>
      <w:r w:rsidR="001D155D">
        <w:rPr>
          <w:sz w:val="24"/>
          <w:szCs w:val="24"/>
        </w:rPr>
        <w:t xml:space="preserve"> reduction to </w:t>
      </w:r>
      <w:r w:rsidR="00057894">
        <w:rPr>
          <w:sz w:val="24"/>
          <w:szCs w:val="24"/>
        </w:rPr>
        <w:t>Integra’s</w:t>
      </w:r>
      <w:r w:rsidR="001D155D">
        <w:rPr>
          <w:sz w:val="24"/>
          <w:szCs w:val="24"/>
        </w:rPr>
        <w:t xml:space="preserve"> requested </w:t>
      </w:r>
      <w:r w:rsidR="00057894">
        <w:rPr>
          <w:sz w:val="24"/>
          <w:szCs w:val="24"/>
        </w:rPr>
        <w:t>sewer</w:t>
      </w:r>
      <w:r w:rsidR="001D155D">
        <w:rPr>
          <w:sz w:val="24"/>
          <w:szCs w:val="24"/>
        </w:rPr>
        <w:t xml:space="preserve"> revenue requirement</w:t>
      </w:r>
      <w:r w:rsidR="00692583">
        <w:rPr>
          <w:sz w:val="24"/>
          <w:szCs w:val="24"/>
        </w:rPr>
        <w:t xml:space="preserve"> </w:t>
      </w:r>
      <w:r w:rsidR="001D155D">
        <w:rPr>
          <w:sz w:val="24"/>
          <w:szCs w:val="24"/>
        </w:rPr>
        <w:t>as follows:</w:t>
      </w:r>
    </w:p>
    <w:p w14:paraId="73796F2B" w14:textId="77777777" w:rsidR="00607B9B" w:rsidRDefault="00607B9B" w:rsidP="00D32E75">
      <w:pPr>
        <w:jc w:val="both"/>
        <w:rPr>
          <w:sz w:val="24"/>
          <w:szCs w:val="24"/>
        </w:rPr>
      </w:pPr>
    </w:p>
    <w:p w14:paraId="2A3D2F6E" w14:textId="1C241247" w:rsidR="00607B9B" w:rsidRPr="00486CD6" w:rsidRDefault="00607B9B" w:rsidP="00607B9B">
      <w:pPr>
        <w:keepNext/>
        <w:spacing w:before="120"/>
        <w:jc w:val="center"/>
        <w:rPr>
          <w:rFonts w:eastAsia="Calibri"/>
          <w:b/>
          <w:bCs/>
          <w:sz w:val="24"/>
          <w:szCs w:val="24"/>
        </w:rPr>
      </w:pPr>
      <w:r w:rsidRPr="00486CD6">
        <w:rPr>
          <w:rFonts w:eastAsia="Calibri"/>
          <w:b/>
          <w:bCs/>
          <w:sz w:val="24"/>
          <w:szCs w:val="24"/>
        </w:rPr>
        <w:t xml:space="preserve">Table </w:t>
      </w:r>
      <w:r>
        <w:rPr>
          <w:rFonts w:eastAsia="Calibri"/>
          <w:b/>
          <w:bCs/>
          <w:sz w:val="24"/>
          <w:szCs w:val="24"/>
        </w:rPr>
        <w:t>JC</w:t>
      </w:r>
      <w:r w:rsidRPr="00486CD6">
        <w:rPr>
          <w:rFonts w:eastAsia="Calibri"/>
          <w:b/>
          <w:bCs/>
          <w:sz w:val="24"/>
          <w:szCs w:val="24"/>
        </w:rPr>
        <w:t>-</w:t>
      </w:r>
      <w:r>
        <w:rPr>
          <w:rFonts w:eastAsia="Calibri"/>
          <w:b/>
          <w:bCs/>
          <w:sz w:val="24"/>
          <w:szCs w:val="24"/>
        </w:rPr>
        <w:t>2</w:t>
      </w:r>
      <w:r w:rsidRPr="00486CD6">
        <w:rPr>
          <w:rFonts w:eastAsia="Calibri"/>
          <w:b/>
          <w:bCs/>
          <w:sz w:val="24"/>
          <w:szCs w:val="24"/>
        </w:rPr>
        <w:t xml:space="preserve"> (</w:t>
      </w:r>
      <w:r>
        <w:rPr>
          <w:rFonts w:eastAsia="Calibri"/>
          <w:b/>
          <w:bCs/>
          <w:sz w:val="24"/>
          <w:szCs w:val="24"/>
        </w:rPr>
        <w:t xml:space="preserve">Plant </w:t>
      </w:r>
      <w:proofErr w:type="gramStart"/>
      <w:r>
        <w:rPr>
          <w:rFonts w:eastAsia="Calibri"/>
          <w:b/>
          <w:bCs/>
          <w:sz w:val="24"/>
          <w:szCs w:val="24"/>
        </w:rPr>
        <w:t>In</w:t>
      </w:r>
      <w:proofErr w:type="gramEnd"/>
      <w:r>
        <w:rPr>
          <w:rFonts w:eastAsia="Calibri"/>
          <w:b/>
          <w:bCs/>
          <w:sz w:val="24"/>
          <w:szCs w:val="24"/>
        </w:rPr>
        <w:t xml:space="preserve"> Service Component</w:t>
      </w:r>
      <w:r>
        <w:rPr>
          <w:rStyle w:val="FootnoteReference"/>
          <w:rFonts w:eastAsia="Calibri"/>
          <w:b/>
          <w:bCs/>
          <w:sz w:val="24"/>
          <w:szCs w:val="24"/>
        </w:rPr>
        <w:footnoteReference w:id="3"/>
      </w:r>
      <w:r w:rsidRPr="00486CD6">
        <w:rPr>
          <w:rFonts w:eastAsia="Calibri"/>
          <w:b/>
          <w:bCs/>
          <w:sz w:val="24"/>
          <w:szCs w:val="24"/>
        </w:rPr>
        <w:t>)</w:t>
      </w:r>
    </w:p>
    <w:p w14:paraId="37B74741" w14:textId="77777777" w:rsidR="00607B9B" w:rsidRDefault="00607B9B" w:rsidP="00D32E75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232089" w14:paraId="05489E3B" w14:textId="77777777" w:rsidTr="00E72BD2">
        <w:tc>
          <w:tcPr>
            <w:tcW w:w="1870" w:type="dxa"/>
          </w:tcPr>
          <w:p w14:paraId="76508CBD" w14:textId="77777777" w:rsidR="00232089" w:rsidRPr="00B93A65" w:rsidRDefault="00232089" w:rsidP="00E72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Original Cost of Plant</w:t>
            </w:r>
          </w:p>
        </w:tc>
        <w:tc>
          <w:tcPr>
            <w:tcW w:w="1870" w:type="dxa"/>
          </w:tcPr>
          <w:p w14:paraId="0B34140B" w14:textId="77777777" w:rsidR="00232089" w:rsidRPr="00B93A65" w:rsidRDefault="00232089" w:rsidP="00E72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Annual Depreciation</w:t>
            </w:r>
          </w:p>
        </w:tc>
        <w:tc>
          <w:tcPr>
            <w:tcW w:w="1870" w:type="dxa"/>
          </w:tcPr>
          <w:p w14:paraId="67F19454" w14:textId="77777777" w:rsidR="00232089" w:rsidRPr="00B93A65" w:rsidRDefault="00232089" w:rsidP="00E72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Accumulated Depreciation</w:t>
            </w:r>
          </w:p>
        </w:tc>
        <w:tc>
          <w:tcPr>
            <w:tcW w:w="1870" w:type="dxa"/>
          </w:tcPr>
          <w:p w14:paraId="39D44C68" w14:textId="77777777" w:rsidR="00232089" w:rsidRPr="00B93A65" w:rsidRDefault="00232089" w:rsidP="00E72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Net Plant</w:t>
            </w:r>
          </w:p>
        </w:tc>
        <w:tc>
          <w:tcPr>
            <w:tcW w:w="1870" w:type="dxa"/>
          </w:tcPr>
          <w:p w14:paraId="20840F38" w14:textId="77777777" w:rsidR="00232089" w:rsidRPr="00B93A65" w:rsidRDefault="00232089" w:rsidP="00E72B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DCIAC</w:t>
            </w:r>
          </w:p>
        </w:tc>
      </w:tr>
      <w:tr w:rsidR="00232089" w14:paraId="1DCB9EC3" w14:textId="77777777" w:rsidTr="00E72BD2">
        <w:tc>
          <w:tcPr>
            <w:tcW w:w="1870" w:type="dxa"/>
          </w:tcPr>
          <w:p w14:paraId="4DEAEA77" w14:textId="77777777" w:rsidR="00232089" w:rsidRPr="00B93A65" w:rsidRDefault="00232089" w:rsidP="00E72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$1,698,101</w:t>
            </w:r>
          </w:p>
        </w:tc>
        <w:tc>
          <w:tcPr>
            <w:tcW w:w="1870" w:type="dxa"/>
          </w:tcPr>
          <w:p w14:paraId="4831B770" w14:textId="77777777" w:rsidR="00232089" w:rsidRPr="00B93A65" w:rsidRDefault="00232089" w:rsidP="00E72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$62,679</w:t>
            </w:r>
          </w:p>
        </w:tc>
        <w:tc>
          <w:tcPr>
            <w:tcW w:w="1870" w:type="dxa"/>
          </w:tcPr>
          <w:p w14:paraId="36572638" w14:textId="77777777" w:rsidR="00232089" w:rsidRPr="00B93A65" w:rsidRDefault="00232089" w:rsidP="00E72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$78,252</w:t>
            </w:r>
          </w:p>
        </w:tc>
        <w:tc>
          <w:tcPr>
            <w:tcW w:w="1870" w:type="dxa"/>
          </w:tcPr>
          <w:p w14:paraId="486206B6" w14:textId="77777777" w:rsidR="00232089" w:rsidRPr="00B93A65" w:rsidRDefault="00232089" w:rsidP="00E72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$1,619,849</w:t>
            </w:r>
          </w:p>
        </w:tc>
        <w:tc>
          <w:tcPr>
            <w:tcW w:w="1870" w:type="dxa"/>
          </w:tcPr>
          <w:p w14:paraId="73A8622F" w14:textId="77777777" w:rsidR="00232089" w:rsidRPr="00B93A65" w:rsidRDefault="00232089" w:rsidP="00E72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$1,435,829</w:t>
            </w:r>
          </w:p>
        </w:tc>
      </w:tr>
    </w:tbl>
    <w:p w14:paraId="4BD1BC84" w14:textId="77777777" w:rsidR="00607B9B" w:rsidRDefault="00607B9B" w:rsidP="00D32E75">
      <w:pPr>
        <w:jc w:val="both"/>
        <w:rPr>
          <w:sz w:val="24"/>
          <w:szCs w:val="24"/>
        </w:rPr>
      </w:pPr>
    </w:p>
    <w:p w14:paraId="109120CD" w14:textId="77777777" w:rsidR="00033279" w:rsidRDefault="00033279" w:rsidP="00D32E75">
      <w:pPr>
        <w:jc w:val="both"/>
        <w:rPr>
          <w:sz w:val="24"/>
          <w:szCs w:val="24"/>
        </w:rPr>
      </w:pPr>
    </w:p>
    <w:p w14:paraId="0DE57CFA" w14:textId="2455DBA4" w:rsidR="001D155D" w:rsidRDefault="001D155D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6F94">
        <w:rPr>
          <w:sz w:val="24"/>
          <w:szCs w:val="24"/>
          <w:u w:val="single"/>
        </w:rPr>
        <w:t>As Filed</w:t>
      </w:r>
      <w:r>
        <w:rPr>
          <w:sz w:val="24"/>
          <w:szCs w:val="24"/>
        </w:rPr>
        <w:tab/>
      </w:r>
      <w:r w:rsidR="009F5744">
        <w:rPr>
          <w:sz w:val="24"/>
          <w:szCs w:val="24"/>
        </w:rPr>
        <w:tab/>
      </w:r>
      <w:r w:rsidRPr="00316F94">
        <w:rPr>
          <w:sz w:val="24"/>
          <w:szCs w:val="24"/>
          <w:u w:val="single"/>
        </w:rPr>
        <w:t>S</w:t>
      </w:r>
      <w:r w:rsidR="009F5744" w:rsidRPr="00316F94">
        <w:rPr>
          <w:sz w:val="24"/>
          <w:szCs w:val="24"/>
          <w:u w:val="single"/>
        </w:rPr>
        <w:t>tipulated</w:t>
      </w:r>
      <w:r w:rsidRPr="00316F94">
        <w:rPr>
          <w:sz w:val="24"/>
          <w:szCs w:val="24"/>
          <w:u w:val="single"/>
        </w:rPr>
        <w:t xml:space="preserve"> Adj.</w:t>
      </w:r>
      <w:r w:rsidR="009F5744">
        <w:rPr>
          <w:sz w:val="24"/>
          <w:szCs w:val="24"/>
        </w:rPr>
        <w:tab/>
      </w:r>
      <w:r w:rsidRPr="00316F94">
        <w:rPr>
          <w:sz w:val="24"/>
          <w:szCs w:val="24"/>
          <w:u w:val="single"/>
        </w:rPr>
        <w:t>Stipulated Rev. Req.</w:t>
      </w:r>
      <w:r>
        <w:rPr>
          <w:sz w:val="24"/>
          <w:szCs w:val="24"/>
        </w:rPr>
        <w:t xml:space="preserve"> </w:t>
      </w:r>
    </w:p>
    <w:p w14:paraId="3EF31EB7" w14:textId="45B5F07A" w:rsidR="001D155D" w:rsidRDefault="00057894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Sewer </w:t>
      </w:r>
      <w:r w:rsidR="001D155D">
        <w:rPr>
          <w:sz w:val="24"/>
          <w:szCs w:val="24"/>
        </w:rPr>
        <w:t>Rev</w:t>
      </w:r>
      <w:r w:rsidR="009F5744">
        <w:rPr>
          <w:sz w:val="24"/>
          <w:szCs w:val="24"/>
        </w:rPr>
        <w:t>.</w:t>
      </w:r>
      <w:r w:rsidR="001D155D">
        <w:rPr>
          <w:sz w:val="24"/>
          <w:szCs w:val="24"/>
        </w:rPr>
        <w:t xml:space="preserve"> Req</w:t>
      </w:r>
      <w:r w:rsidR="009F5744">
        <w:rPr>
          <w:sz w:val="24"/>
          <w:szCs w:val="24"/>
        </w:rPr>
        <w:t>.</w:t>
      </w:r>
      <w:r w:rsidR="009F5744">
        <w:rPr>
          <w:sz w:val="24"/>
          <w:szCs w:val="24"/>
        </w:rPr>
        <w:tab/>
        <w:t>$</w:t>
      </w:r>
      <w:r w:rsidR="00DB6FA4">
        <w:rPr>
          <w:sz w:val="24"/>
          <w:szCs w:val="24"/>
        </w:rPr>
        <w:t>321,236</w:t>
      </w:r>
      <w:r>
        <w:rPr>
          <w:sz w:val="24"/>
          <w:szCs w:val="24"/>
        </w:rPr>
        <w:tab/>
      </w:r>
      <w:r w:rsidR="009F5744">
        <w:rPr>
          <w:sz w:val="24"/>
          <w:szCs w:val="24"/>
        </w:rPr>
        <w:tab/>
        <w:t>(</w:t>
      </w:r>
      <w:r w:rsidR="008E7A9A">
        <w:rPr>
          <w:sz w:val="24"/>
          <w:szCs w:val="24"/>
        </w:rPr>
        <w:t>$97,860</w:t>
      </w:r>
      <w:r w:rsidR="009F5744">
        <w:rPr>
          <w:sz w:val="24"/>
          <w:szCs w:val="24"/>
        </w:rPr>
        <w:t>)</w:t>
      </w:r>
      <w:r w:rsidR="009F5744">
        <w:rPr>
          <w:sz w:val="24"/>
          <w:szCs w:val="24"/>
        </w:rPr>
        <w:tab/>
      </w:r>
      <w:r w:rsidR="00CF345B">
        <w:rPr>
          <w:sz w:val="24"/>
          <w:szCs w:val="24"/>
        </w:rPr>
        <w:tab/>
      </w:r>
      <w:r w:rsidR="009F5744">
        <w:rPr>
          <w:sz w:val="24"/>
          <w:szCs w:val="24"/>
        </w:rPr>
        <w:t>$</w:t>
      </w:r>
      <w:r w:rsidR="00346E24">
        <w:rPr>
          <w:sz w:val="24"/>
          <w:szCs w:val="24"/>
        </w:rPr>
        <w:t>223,376</w:t>
      </w:r>
    </w:p>
    <w:p w14:paraId="70FF7493" w14:textId="77777777" w:rsidR="007706AF" w:rsidRDefault="007706AF" w:rsidP="00D32E75">
      <w:pPr>
        <w:jc w:val="both"/>
        <w:rPr>
          <w:sz w:val="24"/>
          <w:szCs w:val="24"/>
        </w:rPr>
      </w:pPr>
    </w:p>
    <w:p w14:paraId="613B4D40" w14:textId="4B7472B6" w:rsidR="009F5744" w:rsidRDefault="004E7947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Joseph Cooper </w:t>
      </w:r>
      <w:r w:rsidR="009F5744">
        <w:rPr>
          <w:sz w:val="24"/>
          <w:szCs w:val="24"/>
        </w:rPr>
        <w:t>reviewed</w:t>
      </w:r>
      <w:r>
        <w:rPr>
          <w:sz w:val="24"/>
          <w:szCs w:val="24"/>
        </w:rPr>
        <w:t xml:space="preserve"> the invested capital, depreciation, </w:t>
      </w:r>
      <w:r w:rsidR="006E2A7F">
        <w:rPr>
          <w:sz w:val="24"/>
          <w:szCs w:val="24"/>
        </w:rPr>
        <w:t xml:space="preserve">and </w:t>
      </w:r>
      <w:r>
        <w:rPr>
          <w:sz w:val="24"/>
          <w:szCs w:val="24"/>
        </w:rPr>
        <w:t>operation and maintenance components</w:t>
      </w:r>
      <w:r w:rsidR="00EA21D5">
        <w:rPr>
          <w:sz w:val="24"/>
          <w:szCs w:val="24"/>
        </w:rPr>
        <w:t xml:space="preserve"> of Integra’s Application</w:t>
      </w:r>
      <w:r>
        <w:rPr>
          <w:sz w:val="24"/>
          <w:szCs w:val="24"/>
        </w:rPr>
        <w:t xml:space="preserve"> and Jennifer Mayfield reviewed</w:t>
      </w:r>
      <w:r w:rsidR="009F5744">
        <w:rPr>
          <w:sz w:val="24"/>
          <w:szCs w:val="24"/>
        </w:rPr>
        <w:t xml:space="preserve"> the accounting and financial aspects of </w:t>
      </w:r>
      <w:r w:rsidR="00033279">
        <w:rPr>
          <w:sz w:val="24"/>
          <w:szCs w:val="24"/>
        </w:rPr>
        <w:t>Integra</w:t>
      </w:r>
      <w:r w:rsidR="009F5744">
        <w:rPr>
          <w:sz w:val="24"/>
          <w:szCs w:val="24"/>
        </w:rPr>
        <w:t xml:space="preserve">’s Application, including its federal income tax </w:t>
      </w:r>
      <w:r w:rsidR="003B7BA7">
        <w:rPr>
          <w:sz w:val="24"/>
          <w:szCs w:val="24"/>
        </w:rPr>
        <w:t xml:space="preserve">and </w:t>
      </w:r>
      <w:r w:rsidR="009F5744">
        <w:rPr>
          <w:sz w:val="24"/>
          <w:szCs w:val="24"/>
        </w:rPr>
        <w:t>other taxes</w:t>
      </w:r>
      <w:r w:rsidR="006116CF">
        <w:rPr>
          <w:sz w:val="24"/>
          <w:szCs w:val="24"/>
        </w:rPr>
        <w:t>.</w:t>
      </w:r>
      <w:r w:rsidR="00482AC1">
        <w:rPr>
          <w:sz w:val="24"/>
          <w:szCs w:val="24"/>
        </w:rPr>
        <w:t xml:space="preserve"> </w:t>
      </w:r>
      <w:r w:rsidR="006E2A7F">
        <w:rPr>
          <w:sz w:val="24"/>
          <w:szCs w:val="24"/>
        </w:rPr>
        <w:t xml:space="preserve"> </w:t>
      </w:r>
      <w:r w:rsidR="006116CF">
        <w:rPr>
          <w:sz w:val="24"/>
          <w:szCs w:val="24"/>
        </w:rPr>
        <w:t>Staff</w:t>
      </w:r>
      <w:r w:rsidR="009F5744">
        <w:rPr>
          <w:sz w:val="24"/>
          <w:szCs w:val="24"/>
        </w:rPr>
        <w:t xml:space="preserve"> believe</w:t>
      </w:r>
      <w:r w:rsidR="00EA338B">
        <w:rPr>
          <w:sz w:val="24"/>
          <w:szCs w:val="24"/>
        </w:rPr>
        <w:t>s</w:t>
      </w:r>
      <w:r w:rsidR="009F5744">
        <w:rPr>
          <w:sz w:val="24"/>
          <w:szCs w:val="24"/>
        </w:rPr>
        <w:t xml:space="preserve"> that the terms of the </w:t>
      </w:r>
      <w:r w:rsidR="00333207">
        <w:rPr>
          <w:sz w:val="24"/>
          <w:szCs w:val="24"/>
        </w:rPr>
        <w:t>Agreement</w:t>
      </w:r>
      <w:r w:rsidR="009F5744">
        <w:rPr>
          <w:sz w:val="24"/>
          <w:szCs w:val="24"/>
        </w:rPr>
        <w:t xml:space="preserve"> are in the public interest.  Other members of Staff who reviewed the Application </w:t>
      </w:r>
      <w:r w:rsidR="00441374">
        <w:rPr>
          <w:sz w:val="24"/>
          <w:szCs w:val="24"/>
        </w:rPr>
        <w:t xml:space="preserve">and other </w:t>
      </w:r>
      <w:r w:rsidR="00482AC1">
        <w:rPr>
          <w:sz w:val="24"/>
          <w:szCs w:val="24"/>
        </w:rPr>
        <w:t>filings on the record</w:t>
      </w:r>
      <w:r w:rsidR="00441374">
        <w:rPr>
          <w:sz w:val="24"/>
          <w:szCs w:val="24"/>
        </w:rPr>
        <w:t xml:space="preserve"> </w:t>
      </w:r>
      <w:r w:rsidR="009F5744">
        <w:rPr>
          <w:sz w:val="24"/>
          <w:szCs w:val="24"/>
        </w:rPr>
        <w:t xml:space="preserve">for </w:t>
      </w:r>
      <w:r w:rsidR="00A854ED">
        <w:rPr>
          <w:sz w:val="24"/>
          <w:szCs w:val="24"/>
        </w:rPr>
        <w:t>Integra’s requested rate of return</w:t>
      </w:r>
      <w:r w:rsidR="009F5744">
        <w:rPr>
          <w:sz w:val="24"/>
          <w:szCs w:val="24"/>
        </w:rPr>
        <w:t>, rate design</w:t>
      </w:r>
      <w:r w:rsidR="00441374">
        <w:rPr>
          <w:sz w:val="24"/>
          <w:szCs w:val="24"/>
        </w:rPr>
        <w:t>, and interim rates</w:t>
      </w:r>
      <w:r w:rsidR="009F5744">
        <w:rPr>
          <w:sz w:val="24"/>
          <w:szCs w:val="24"/>
        </w:rPr>
        <w:t xml:space="preserve"> also support adoption of the </w:t>
      </w:r>
      <w:r w:rsidR="004C1223">
        <w:rPr>
          <w:sz w:val="24"/>
          <w:szCs w:val="24"/>
        </w:rPr>
        <w:t xml:space="preserve">Agreement </w:t>
      </w:r>
      <w:r w:rsidR="009F5744">
        <w:rPr>
          <w:sz w:val="24"/>
          <w:szCs w:val="24"/>
        </w:rPr>
        <w:t>based on their reviews.</w:t>
      </w:r>
    </w:p>
    <w:p w14:paraId="4FD31B62" w14:textId="77777777" w:rsidR="00441374" w:rsidRDefault="00441374" w:rsidP="00D32E75">
      <w:pPr>
        <w:jc w:val="both"/>
        <w:rPr>
          <w:sz w:val="24"/>
          <w:szCs w:val="24"/>
        </w:rPr>
      </w:pPr>
    </w:p>
    <w:p w14:paraId="1AFBA6A2" w14:textId="2031EC90" w:rsidR="00A30E35" w:rsidRDefault="00A30E35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terms of the </w:t>
      </w:r>
      <w:r w:rsidR="00333207">
        <w:rPr>
          <w:sz w:val="24"/>
          <w:szCs w:val="24"/>
        </w:rPr>
        <w:t>Agreement</w:t>
      </w:r>
      <w:r>
        <w:rPr>
          <w:sz w:val="24"/>
          <w:szCs w:val="24"/>
        </w:rPr>
        <w:t xml:space="preserve"> include the following components</w:t>
      </w:r>
      <w:r w:rsidR="002C66F5">
        <w:rPr>
          <w:sz w:val="24"/>
          <w:szCs w:val="24"/>
        </w:rPr>
        <w:t>:</w:t>
      </w:r>
    </w:p>
    <w:p w14:paraId="02F458EF" w14:textId="77777777" w:rsidR="001C2C52" w:rsidRDefault="001C2C52" w:rsidP="00D32E75">
      <w:pPr>
        <w:jc w:val="both"/>
        <w:rPr>
          <w:sz w:val="24"/>
          <w:szCs w:val="24"/>
        </w:rPr>
      </w:pPr>
    </w:p>
    <w:p w14:paraId="7DA7DA8E" w14:textId="7D886BCA" w:rsidR="00F61E2C" w:rsidRDefault="00F61E2C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117449">
        <w:rPr>
          <w:rFonts w:ascii="Times New Roman" w:hAnsi="Times New Roman"/>
          <w:b/>
          <w:bCs/>
          <w:szCs w:val="24"/>
        </w:rPr>
        <w:t>Retail Sewer Rates.</w:t>
      </w:r>
      <w:r w:rsidRPr="007706AF">
        <w:rPr>
          <w:rFonts w:ascii="Times New Roman" w:hAnsi="Times New Roman"/>
          <w:szCs w:val="24"/>
        </w:rPr>
        <w:t xml:space="preserve">  The Signatories agree that Integra should be allowed to implement the retail sewer rates</w:t>
      </w:r>
      <w:r w:rsidR="00DB31C2">
        <w:rPr>
          <w:rFonts w:ascii="Times New Roman" w:hAnsi="Times New Roman"/>
          <w:szCs w:val="24"/>
        </w:rPr>
        <w:t>, terms and conditions</w:t>
      </w:r>
      <w:r w:rsidRPr="007706AF">
        <w:rPr>
          <w:rFonts w:ascii="Times New Roman" w:hAnsi="Times New Roman"/>
          <w:szCs w:val="24"/>
        </w:rPr>
        <w:t xml:space="preserve"> contained in the tariff included as Exhibit B to </w:t>
      </w:r>
      <w:r w:rsidR="00333207">
        <w:rPr>
          <w:rFonts w:ascii="Times New Roman" w:hAnsi="Times New Roman"/>
          <w:szCs w:val="24"/>
        </w:rPr>
        <w:t>the</w:t>
      </w:r>
      <w:r w:rsidRPr="007706AF">
        <w:rPr>
          <w:rFonts w:ascii="Times New Roman" w:hAnsi="Times New Roman"/>
          <w:szCs w:val="24"/>
        </w:rPr>
        <w:t xml:space="preserve"> Agreement.  The Signatories agree that the rates are just and reasonable and are consistent with the public interest.</w:t>
      </w:r>
    </w:p>
    <w:p w14:paraId="42B729AE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2B788661" w14:textId="5CC1417C" w:rsidR="00F61E2C" w:rsidRDefault="00F61E2C" w:rsidP="0046792A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566B64">
        <w:rPr>
          <w:rFonts w:ascii="Times New Roman" w:hAnsi="Times New Roman"/>
          <w:b/>
          <w:bCs/>
          <w:szCs w:val="24"/>
        </w:rPr>
        <w:t>Revenue Requirement</w:t>
      </w:r>
      <w:r w:rsidR="00C660EC" w:rsidRPr="00566B64">
        <w:rPr>
          <w:rFonts w:ascii="Times New Roman" w:hAnsi="Times New Roman"/>
          <w:b/>
          <w:bCs/>
          <w:szCs w:val="24"/>
        </w:rPr>
        <w:t xml:space="preserve"> and Rate Base</w:t>
      </w:r>
      <w:r w:rsidRPr="00566B64">
        <w:rPr>
          <w:rFonts w:ascii="Times New Roman" w:hAnsi="Times New Roman"/>
          <w:b/>
          <w:bCs/>
          <w:szCs w:val="24"/>
        </w:rPr>
        <w:t>.</w:t>
      </w:r>
      <w:r w:rsidRPr="007706AF">
        <w:rPr>
          <w:rFonts w:ascii="Times New Roman" w:hAnsi="Times New Roman"/>
          <w:szCs w:val="24"/>
        </w:rPr>
        <w:t xml:space="preserve">  The Signatories agree that Integra’s </w:t>
      </w:r>
      <w:r w:rsidR="00F04FEA">
        <w:rPr>
          <w:rFonts w:ascii="Times New Roman" w:hAnsi="Times New Roman"/>
          <w:szCs w:val="24"/>
        </w:rPr>
        <w:t xml:space="preserve">total </w:t>
      </w:r>
      <w:r w:rsidRPr="007706AF">
        <w:rPr>
          <w:rFonts w:ascii="Times New Roman" w:hAnsi="Times New Roman"/>
          <w:szCs w:val="24"/>
        </w:rPr>
        <w:t>annual revenue requirement for sewer CCN number 21126 is $223,376.</w:t>
      </w:r>
      <w:r w:rsidR="00D424FC">
        <w:rPr>
          <w:rFonts w:ascii="Times New Roman" w:hAnsi="Times New Roman"/>
          <w:szCs w:val="24"/>
        </w:rPr>
        <w:t xml:space="preserve">  </w:t>
      </w:r>
      <w:r w:rsidR="00D424FC" w:rsidRPr="00737F0C">
        <w:rPr>
          <w:rFonts w:ascii="Times New Roman" w:hAnsi="Times New Roman"/>
          <w:szCs w:val="24"/>
        </w:rPr>
        <w:t>The Signatories agree that approval of sewer invested capital (Rate Base) of $202,197, as of December 31, 2022, included as Exhibit C to th</w:t>
      </w:r>
      <w:r w:rsidR="00EA36F4">
        <w:rPr>
          <w:rFonts w:ascii="Times New Roman" w:hAnsi="Times New Roman"/>
          <w:szCs w:val="24"/>
        </w:rPr>
        <w:t>e</w:t>
      </w:r>
      <w:r w:rsidR="00D424FC" w:rsidRPr="00737F0C">
        <w:rPr>
          <w:rFonts w:ascii="Times New Roman" w:hAnsi="Times New Roman"/>
          <w:szCs w:val="24"/>
        </w:rPr>
        <w:t xml:space="preserve"> Agreement, is reasonable and in the public interest.  The Signatories agree that facilities used and useful in providing utility service as of December 31, 2022—as set out in Exhibit D to th</w:t>
      </w:r>
      <w:r w:rsidR="00EA36F4">
        <w:rPr>
          <w:rFonts w:ascii="Times New Roman" w:hAnsi="Times New Roman"/>
          <w:szCs w:val="24"/>
        </w:rPr>
        <w:t>e</w:t>
      </w:r>
      <w:r w:rsidR="00D424FC" w:rsidRPr="00737F0C">
        <w:rPr>
          <w:rFonts w:ascii="Times New Roman" w:hAnsi="Times New Roman"/>
          <w:szCs w:val="24"/>
        </w:rPr>
        <w:t xml:space="preserve"> </w:t>
      </w:r>
      <w:r w:rsidR="00D424FC" w:rsidRPr="00737F0C">
        <w:rPr>
          <w:rFonts w:ascii="Times New Roman" w:hAnsi="Times New Roman"/>
          <w:szCs w:val="24"/>
        </w:rPr>
        <w:lastRenderedPageBreak/>
        <w:t xml:space="preserve">Agreement—will be binding in future rate cases for the purposes of determining Integra’s total </w:t>
      </w:r>
      <w:r w:rsidR="007305DD">
        <w:rPr>
          <w:rFonts w:ascii="Times New Roman" w:hAnsi="Times New Roman"/>
          <w:szCs w:val="24"/>
        </w:rPr>
        <w:t>r</w:t>
      </w:r>
      <w:r w:rsidR="00D424FC" w:rsidRPr="00737F0C">
        <w:rPr>
          <w:rFonts w:ascii="Times New Roman" w:hAnsi="Times New Roman"/>
          <w:szCs w:val="24"/>
        </w:rPr>
        <w:t xml:space="preserve">ate </w:t>
      </w:r>
      <w:r w:rsidR="007305DD">
        <w:rPr>
          <w:rFonts w:ascii="Times New Roman" w:hAnsi="Times New Roman"/>
          <w:szCs w:val="24"/>
        </w:rPr>
        <w:t>b</w:t>
      </w:r>
      <w:r w:rsidR="00D424FC" w:rsidRPr="00737F0C">
        <w:rPr>
          <w:rFonts w:ascii="Times New Roman" w:hAnsi="Times New Roman"/>
          <w:szCs w:val="24"/>
        </w:rPr>
        <w:t>ase as of December 31, 2022.</w:t>
      </w:r>
    </w:p>
    <w:p w14:paraId="6703C5C7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20B1C642" w14:textId="75432703" w:rsidR="00F04FEA" w:rsidRPr="00C1173B" w:rsidRDefault="00F61E2C" w:rsidP="00857DFF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szCs w:val="24"/>
        </w:rPr>
      </w:pPr>
      <w:r w:rsidRPr="00566B64">
        <w:rPr>
          <w:rFonts w:ascii="Times New Roman" w:hAnsi="Times New Roman"/>
          <w:b/>
          <w:bCs/>
          <w:szCs w:val="24"/>
        </w:rPr>
        <w:t xml:space="preserve">Rate of Return and Capital Structure. </w:t>
      </w:r>
      <w:r w:rsidRPr="007706AF">
        <w:rPr>
          <w:rFonts w:ascii="Times New Roman" w:hAnsi="Times New Roman"/>
          <w:szCs w:val="24"/>
        </w:rPr>
        <w:t xml:space="preserve"> The Signatories agree for Integra to </w:t>
      </w:r>
      <w:bookmarkStart w:id="3" w:name="_Hlk159406963"/>
      <w:r w:rsidRPr="007706AF">
        <w:rPr>
          <w:rFonts w:ascii="Times New Roman" w:hAnsi="Times New Roman"/>
          <w:szCs w:val="24"/>
        </w:rPr>
        <w:t xml:space="preserve">have a ratio of 50% debt to 50% equity for </w:t>
      </w:r>
      <w:r w:rsidR="00F04FEA">
        <w:rPr>
          <w:rFonts w:ascii="Times New Roman" w:hAnsi="Times New Roman"/>
          <w:szCs w:val="24"/>
        </w:rPr>
        <w:t>Integra’s</w:t>
      </w:r>
      <w:r w:rsidR="00F04FEA" w:rsidRPr="007706AF">
        <w:rPr>
          <w:rFonts w:ascii="Times New Roman" w:hAnsi="Times New Roman"/>
          <w:szCs w:val="24"/>
        </w:rPr>
        <w:t xml:space="preserve"> </w:t>
      </w:r>
      <w:r w:rsidRPr="007706AF">
        <w:rPr>
          <w:rFonts w:ascii="Times New Roman" w:hAnsi="Times New Roman"/>
          <w:szCs w:val="24"/>
        </w:rPr>
        <w:t xml:space="preserve">capital structure, and for Integra to have a 4.60% cost of debt and an 8.50% return on equity.  These ratios and percentages result in an overall </w:t>
      </w:r>
      <w:r w:rsidR="007305DD">
        <w:rPr>
          <w:rFonts w:ascii="Times New Roman" w:hAnsi="Times New Roman"/>
          <w:szCs w:val="24"/>
        </w:rPr>
        <w:t>r</w:t>
      </w:r>
      <w:r w:rsidRPr="007706AF">
        <w:rPr>
          <w:rFonts w:ascii="Times New Roman" w:hAnsi="Times New Roman"/>
          <w:szCs w:val="24"/>
        </w:rPr>
        <w:t xml:space="preserve">ate of </w:t>
      </w:r>
      <w:r w:rsidR="007305DD">
        <w:rPr>
          <w:rFonts w:ascii="Times New Roman" w:hAnsi="Times New Roman"/>
          <w:szCs w:val="24"/>
        </w:rPr>
        <w:t>r</w:t>
      </w:r>
      <w:r w:rsidRPr="007706AF">
        <w:rPr>
          <w:rFonts w:ascii="Times New Roman" w:hAnsi="Times New Roman"/>
          <w:szCs w:val="24"/>
        </w:rPr>
        <w:t>eturn of 6.55%.</w:t>
      </w:r>
    </w:p>
    <w:p w14:paraId="7ED4A94B" w14:textId="77777777" w:rsidR="001C2C52" w:rsidRPr="007706AF" w:rsidRDefault="001C2C52" w:rsidP="000458A9">
      <w:pPr>
        <w:pStyle w:val="BodyText"/>
        <w:tabs>
          <w:tab w:val="clear" w:pos="2160"/>
        </w:tabs>
        <w:spacing w:before="0" w:line="240" w:lineRule="auto"/>
        <w:ind w:left="1440" w:hanging="720"/>
        <w:rPr>
          <w:rFonts w:ascii="Times New Roman" w:hAnsi="Times New Roman"/>
          <w:szCs w:val="24"/>
        </w:rPr>
      </w:pPr>
    </w:p>
    <w:bookmarkEnd w:id="3"/>
    <w:p w14:paraId="230DF24F" w14:textId="6E7406E9" w:rsidR="00FF78B4" w:rsidRPr="00737F0C" w:rsidRDefault="00FF78B4" w:rsidP="000458A9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A2237B">
        <w:rPr>
          <w:rFonts w:ascii="Times New Roman" w:hAnsi="Times New Roman"/>
          <w:b/>
          <w:bCs/>
          <w:szCs w:val="24"/>
        </w:rPr>
        <w:t>Rate Design.</w:t>
      </w:r>
      <w:r w:rsidRPr="00737F0C">
        <w:rPr>
          <w:rFonts w:ascii="Times New Roman" w:hAnsi="Times New Roman"/>
          <w:szCs w:val="24"/>
        </w:rPr>
        <w:tab/>
        <w:t xml:space="preserve">Integra agrees to use </w:t>
      </w:r>
      <w:r w:rsidR="00D545E8">
        <w:rPr>
          <w:rFonts w:ascii="Times New Roman" w:hAnsi="Times New Roman"/>
          <w:szCs w:val="24"/>
        </w:rPr>
        <w:t>its</w:t>
      </w:r>
      <w:r w:rsidRPr="00737F0C">
        <w:rPr>
          <w:rFonts w:ascii="Times New Roman" w:hAnsi="Times New Roman"/>
          <w:szCs w:val="24"/>
        </w:rPr>
        <w:t xml:space="preserve"> current customer count, as of January 8, 2024, of 258 for its sewer rate design. </w:t>
      </w:r>
      <w:r w:rsidR="00F04FEA">
        <w:rPr>
          <w:rFonts w:ascii="Times New Roman" w:hAnsi="Times New Roman"/>
          <w:szCs w:val="24"/>
        </w:rPr>
        <w:t>Integra agrees to maintain the current ratio of revenue recovery between the fixed and variable costs in the sewer rate design.</w:t>
      </w:r>
      <w:r w:rsidRPr="00737F0C">
        <w:rPr>
          <w:rFonts w:ascii="Times New Roman" w:hAnsi="Times New Roman"/>
          <w:szCs w:val="24"/>
        </w:rPr>
        <w:t xml:space="preserve"> </w:t>
      </w:r>
    </w:p>
    <w:p w14:paraId="67E47D97" w14:textId="77777777" w:rsidR="0008587C" w:rsidRPr="00737F0C" w:rsidRDefault="0008587C" w:rsidP="000458A9">
      <w:pPr>
        <w:ind w:left="1440" w:hanging="720"/>
        <w:rPr>
          <w:sz w:val="24"/>
          <w:szCs w:val="24"/>
        </w:rPr>
      </w:pPr>
    </w:p>
    <w:p w14:paraId="1744ABFB" w14:textId="5CE3CA09" w:rsidR="00F61E2C" w:rsidRDefault="00F61E2C" w:rsidP="00805139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6E6903">
        <w:rPr>
          <w:rFonts w:ascii="Times New Roman" w:hAnsi="Times New Roman"/>
          <w:b/>
          <w:bCs/>
          <w:szCs w:val="24"/>
        </w:rPr>
        <w:t>Legal Expenses Surcharge.</w:t>
      </w:r>
      <w:r w:rsidRPr="007706AF">
        <w:rPr>
          <w:rFonts w:ascii="Times New Roman" w:hAnsi="Times New Roman"/>
          <w:szCs w:val="24"/>
        </w:rPr>
        <w:t xml:space="preserve">  The Signatories agree that Integra will recover $18,054 of legal expenses </w:t>
      </w:r>
      <w:r w:rsidR="00AF14C8">
        <w:rPr>
          <w:rFonts w:ascii="Times New Roman" w:hAnsi="Times New Roman"/>
          <w:szCs w:val="24"/>
        </w:rPr>
        <w:t>related to corporate functions and PUC Docket Nos. 51683</w:t>
      </w:r>
      <w:r w:rsidR="00D95706">
        <w:rPr>
          <w:rStyle w:val="FootnoteReference"/>
          <w:rFonts w:ascii="Times New Roman" w:hAnsi="Times New Roman"/>
          <w:szCs w:val="24"/>
        </w:rPr>
        <w:footnoteReference w:id="4"/>
      </w:r>
      <w:r w:rsidR="00AF14C8">
        <w:rPr>
          <w:rFonts w:ascii="Times New Roman" w:hAnsi="Times New Roman"/>
          <w:szCs w:val="24"/>
        </w:rPr>
        <w:t xml:space="preserve"> and </w:t>
      </w:r>
      <w:r w:rsidR="0038718E">
        <w:rPr>
          <w:rFonts w:ascii="Times New Roman" w:hAnsi="Times New Roman"/>
          <w:szCs w:val="24"/>
        </w:rPr>
        <w:t>55787</w:t>
      </w:r>
      <w:r w:rsidR="007273EA">
        <w:rPr>
          <w:rStyle w:val="FootnoteReference"/>
          <w:rFonts w:ascii="Times New Roman" w:hAnsi="Times New Roman"/>
          <w:szCs w:val="24"/>
        </w:rPr>
        <w:footnoteReference w:id="5"/>
      </w:r>
      <w:r w:rsidR="0038718E">
        <w:rPr>
          <w:rFonts w:ascii="Times New Roman" w:hAnsi="Times New Roman"/>
          <w:szCs w:val="24"/>
        </w:rPr>
        <w:t xml:space="preserve"> </w:t>
      </w:r>
      <w:r w:rsidRPr="007706AF">
        <w:rPr>
          <w:rFonts w:ascii="Times New Roman" w:hAnsi="Times New Roman"/>
          <w:szCs w:val="24"/>
        </w:rPr>
        <w:t>through a $2.92 monthly surcharge collected from 258 wastewater customers over two years.</w:t>
      </w:r>
    </w:p>
    <w:p w14:paraId="546C1A7B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40867880" w14:textId="77777777" w:rsidR="00F61E2C" w:rsidRDefault="00F61E2C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58176F">
        <w:rPr>
          <w:rFonts w:ascii="Times New Roman" w:hAnsi="Times New Roman"/>
          <w:b/>
          <w:bCs/>
          <w:szCs w:val="24"/>
        </w:rPr>
        <w:t>Rate-Case Expenses.</w:t>
      </w:r>
      <w:r w:rsidRPr="007706AF">
        <w:rPr>
          <w:rFonts w:ascii="Times New Roman" w:hAnsi="Times New Roman"/>
          <w:szCs w:val="24"/>
        </w:rPr>
        <w:t xml:space="preserve">  Integra will not recover any rate-case expenses incurred in connection with this docket in this proceeding and will not seek to recover any rate-case expenses incurred in connection with this docket in a future proceeding.</w:t>
      </w:r>
    </w:p>
    <w:p w14:paraId="7F87E017" w14:textId="77777777" w:rsidR="00ED164B" w:rsidRPr="00737F0C" w:rsidRDefault="00ED164B" w:rsidP="00ED489D">
      <w:pPr>
        <w:pStyle w:val="ListParagraph"/>
        <w:rPr>
          <w:sz w:val="24"/>
          <w:szCs w:val="24"/>
        </w:rPr>
      </w:pPr>
    </w:p>
    <w:p w14:paraId="650EB021" w14:textId="38E9F1B1" w:rsidR="00ED164B" w:rsidRDefault="00842B62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4E4A68">
        <w:rPr>
          <w:rFonts w:ascii="Times New Roman" w:hAnsi="Times New Roman"/>
          <w:b/>
          <w:bCs/>
          <w:szCs w:val="24"/>
        </w:rPr>
        <w:t>Affiliate Expenses.</w:t>
      </w:r>
      <w:r w:rsidRPr="00737F0C">
        <w:rPr>
          <w:rFonts w:ascii="Times New Roman" w:hAnsi="Times New Roman"/>
          <w:szCs w:val="24"/>
        </w:rPr>
        <w:t xml:space="preserve"> </w:t>
      </w:r>
      <w:r w:rsidR="004C0FC7">
        <w:rPr>
          <w:rFonts w:ascii="Times New Roman" w:hAnsi="Times New Roman"/>
          <w:szCs w:val="24"/>
        </w:rPr>
        <w:t xml:space="preserve"> </w:t>
      </w:r>
      <w:r w:rsidRPr="00737F0C">
        <w:rPr>
          <w:rFonts w:ascii="Times New Roman" w:hAnsi="Times New Roman"/>
          <w:szCs w:val="24"/>
        </w:rPr>
        <w:t xml:space="preserve">Integra made payments to Integra Water, LLC during the test year that the Signatories agree were reasonable and necessary, in accordance with Texas Water Code § 13.185(e).  Any costs charged to </w:t>
      </w:r>
      <w:proofErr w:type="gramStart"/>
      <w:r w:rsidRPr="00737F0C">
        <w:rPr>
          <w:rFonts w:ascii="Times New Roman" w:hAnsi="Times New Roman"/>
          <w:szCs w:val="24"/>
        </w:rPr>
        <w:t>Integra by Integra</w:t>
      </w:r>
      <w:proofErr w:type="gramEnd"/>
      <w:r w:rsidRPr="00737F0C">
        <w:rPr>
          <w:rFonts w:ascii="Times New Roman" w:hAnsi="Times New Roman"/>
          <w:szCs w:val="24"/>
        </w:rPr>
        <w:t xml:space="preserve"> Water, LLC affecting the cost of service are no higher than prices charged by Integra Water, LLC to its other affiliates or unaffiliated entities for the same item or items.</w:t>
      </w:r>
    </w:p>
    <w:p w14:paraId="4A9E52D8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01C9A8CF" w14:textId="6C8DBB3B" w:rsidR="00F61E2C" w:rsidRDefault="00F61E2C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2C49B6">
        <w:rPr>
          <w:rFonts w:ascii="Times New Roman" w:hAnsi="Times New Roman"/>
          <w:b/>
          <w:bCs/>
          <w:szCs w:val="24"/>
        </w:rPr>
        <w:t>Interim Rates.</w:t>
      </w:r>
      <w:r w:rsidRPr="007706AF">
        <w:rPr>
          <w:rFonts w:ascii="Times New Roman" w:hAnsi="Times New Roman"/>
          <w:szCs w:val="24"/>
        </w:rPr>
        <w:t xml:space="preserve">  The Signatories agree to </w:t>
      </w:r>
      <w:bookmarkStart w:id="4" w:name="_Hlk158735268"/>
      <w:r w:rsidRPr="007706AF">
        <w:rPr>
          <w:rFonts w:ascii="Times New Roman" w:hAnsi="Times New Roman"/>
          <w:szCs w:val="24"/>
        </w:rPr>
        <w:t>support interim rates, equal to the rates contained in the tariff included as Exhibit B to th</w:t>
      </w:r>
      <w:r w:rsidR="002454D6">
        <w:rPr>
          <w:rFonts w:ascii="Times New Roman" w:hAnsi="Times New Roman"/>
          <w:szCs w:val="24"/>
        </w:rPr>
        <w:t>e</w:t>
      </w:r>
      <w:r w:rsidRPr="007706AF">
        <w:rPr>
          <w:rFonts w:ascii="Times New Roman" w:hAnsi="Times New Roman"/>
          <w:szCs w:val="24"/>
        </w:rPr>
        <w:t xml:space="preserve"> Agreement, on an interim basis effective for usage prior to the date of the Commission’s final order setting rates in this docket</w:t>
      </w:r>
      <w:bookmarkEnd w:id="4"/>
      <w:r w:rsidRPr="007706AF">
        <w:rPr>
          <w:rFonts w:ascii="Times New Roman" w:hAnsi="Times New Roman"/>
          <w:szCs w:val="24"/>
        </w:rPr>
        <w:t>.  Interim rates will be subject to refund upon a final rate determination.</w:t>
      </w:r>
    </w:p>
    <w:p w14:paraId="4AAED51E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6B9351DD" w14:textId="7972F9E5" w:rsidR="00A30E35" w:rsidRPr="00737F0C" w:rsidRDefault="00F61E2C" w:rsidP="00E9032B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2C49B6">
        <w:rPr>
          <w:rFonts w:ascii="Times New Roman" w:hAnsi="Times New Roman"/>
          <w:b/>
          <w:bCs/>
          <w:szCs w:val="24"/>
        </w:rPr>
        <w:t>Effective Date.</w:t>
      </w:r>
      <w:r w:rsidRPr="007706AF">
        <w:rPr>
          <w:rFonts w:ascii="Times New Roman" w:hAnsi="Times New Roman"/>
          <w:szCs w:val="24"/>
        </w:rPr>
        <w:t xml:space="preserve">  The Signatories agree that the rates shown in Exhibit B to the Agreement will be effective on and after the date of a Commission final order setting rates in this docket.</w:t>
      </w:r>
    </w:p>
    <w:p w14:paraId="4B4E2794" w14:textId="77777777" w:rsidR="00A30E35" w:rsidRDefault="00A30E35" w:rsidP="00D32E75">
      <w:pPr>
        <w:jc w:val="both"/>
        <w:rPr>
          <w:sz w:val="24"/>
          <w:szCs w:val="24"/>
        </w:rPr>
      </w:pPr>
    </w:p>
    <w:p w14:paraId="174DD71D" w14:textId="22513A5F" w:rsidR="00441374" w:rsidRDefault="00441374" w:rsidP="00D32E75">
      <w:pPr>
        <w:jc w:val="both"/>
        <w:rPr>
          <w:sz w:val="24"/>
          <w:szCs w:val="24"/>
        </w:rPr>
      </w:pPr>
      <w:r w:rsidRPr="00441374">
        <w:rPr>
          <w:sz w:val="24"/>
          <w:szCs w:val="24"/>
        </w:rPr>
        <w:t xml:space="preserve">It is </w:t>
      </w:r>
      <w:r w:rsidR="00F04FEA">
        <w:rPr>
          <w:sz w:val="24"/>
          <w:szCs w:val="24"/>
        </w:rPr>
        <w:t>S</w:t>
      </w:r>
      <w:r w:rsidR="006116CF">
        <w:rPr>
          <w:sz w:val="24"/>
          <w:szCs w:val="24"/>
        </w:rPr>
        <w:t>taff</w:t>
      </w:r>
      <w:r w:rsidR="00EA338B">
        <w:rPr>
          <w:sz w:val="24"/>
          <w:szCs w:val="24"/>
        </w:rPr>
        <w:t>’s</w:t>
      </w:r>
      <w:r w:rsidRPr="00441374">
        <w:rPr>
          <w:sz w:val="24"/>
          <w:szCs w:val="24"/>
        </w:rPr>
        <w:t xml:space="preserve"> opinion that the implementation of the terms in the </w:t>
      </w:r>
      <w:r w:rsidR="00920D92">
        <w:rPr>
          <w:sz w:val="24"/>
          <w:szCs w:val="24"/>
        </w:rPr>
        <w:t>Agreement</w:t>
      </w:r>
      <w:r w:rsidRPr="00441374">
        <w:rPr>
          <w:sz w:val="24"/>
          <w:szCs w:val="24"/>
        </w:rPr>
        <w:t xml:space="preserve"> will result in a fair and reasonable outcome for the affected stakeholders in terms of the </w:t>
      </w:r>
      <w:r w:rsidR="00033279">
        <w:rPr>
          <w:sz w:val="24"/>
          <w:szCs w:val="24"/>
        </w:rPr>
        <w:t>sewer</w:t>
      </w:r>
      <w:r w:rsidRPr="00441374">
        <w:rPr>
          <w:sz w:val="24"/>
          <w:szCs w:val="24"/>
        </w:rPr>
        <w:t xml:space="preserve"> revenue requirement.  Based on </w:t>
      </w:r>
      <w:r w:rsidR="00F04FEA">
        <w:rPr>
          <w:sz w:val="24"/>
          <w:szCs w:val="24"/>
        </w:rPr>
        <w:t>S</w:t>
      </w:r>
      <w:r w:rsidR="006116CF">
        <w:rPr>
          <w:sz w:val="24"/>
          <w:szCs w:val="24"/>
        </w:rPr>
        <w:t>taff</w:t>
      </w:r>
      <w:r w:rsidR="00EA338B">
        <w:rPr>
          <w:sz w:val="24"/>
          <w:szCs w:val="24"/>
        </w:rPr>
        <w:t>’s</w:t>
      </w:r>
      <w:r w:rsidRPr="00441374">
        <w:rPr>
          <w:sz w:val="24"/>
          <w:szCs w:val="24"/>
        </w:rPr>
        <w:t xml:space="preserve"> review, the </w:t>
      </w:r>
      <w:r w:rsidR="00920D92">
        <w:rPr>
          <w:sz w:val="24"/>
          <w:szCs w:val="24"/>
        </w:rPr>
        <w:t>Agreement</w:t>
      </w:r>
      <w:r w:rsidRPr="00441374">
        <w:rPr>
          <w:sz w:val="24"/>
          <w:szCs w:val="24"/>
        </w:rPr>
        <w:t xml:space="preserve"> contains a </w:t>
      </w:r>
      <w:r w:rsidR="00033279">
        <w:rPr>
          <w:sz w:val="24"/>
          <w:szCs w:val="24"/>
        </w:rPr>
        <w:t>sewer</w:t>
      </w:r>
      <w:r w:rsidRPr="00441374">
        <w:rPr>
          <w:sz w:val="24"/>
          <w:szCs w:val="24"/>
        </w:rPr>
        <w:t xml:space="preserve"> revenue requirement that </w:t>
      </w:r>
      <w:r w:rsidR="0057646D">
        <w:rPr>
          <w:sz w:val="24"/>
          <w:szCs w:val="24"/>
        </w:rPr>
        <w:t>lies</w:t>
      </w:r>
      <w:r w:rsidRPr="00441374">
        <w:rPr>
          <w:sz w:val="24"/>
          <w:szCs w:val="24"/>
        </w:rPr>
        <w:t xml:space="preserve"> within a reasonable range </w:t>
      </w:r>
      <w:r w:rsidR="00CF345B">
        <w:rPr>
          <w:sz w:val="24"/>
          <w:szCs w:val="24"/>
        </w:rPr>
        <w:t>given</w:t>
      </w:r>
      <w:r w:rsidR="00033279">
        <w:rPr>
          <w:sz w:val="24"/>
          <w:szCs w:val="24"/>
        </w:rPr>
        <w:t xml:space="preserve"> Integra</w:t>
      </w:r>
      <w:r w:rsidR="00CF345B">
        <w:rPr>
          <w:sz w:val="24"/>
          <w:szCs w:val="24"/>
        </w:rPr>
        <w:t xml:space="preserve">’s request and </w:t>
      </w:r>
      <w:r w:rsidR="00033279">
        <w:rPr>
          <w:sz w:val="24"/>
          <w:szCs w:val="24"/>
        </w:rPr>
        <w:t>OPUC and Staff</w:t>
      </w:r>
      <w:r w:rsidR="00CF345B">
        <w:rPr>
          <w:sz w:val="24"/>
          <w:szCs w:val="24"/>
        </w:rPr>
        <w:t>’</w:t>
      </w:r>
      <w:r w:rsidR="00033279">
        <w:rPr>
          <w:sz w:val="24"/>
          <w:szCs w:val="24"/>
        </w:rPr>
        <w:t>s</w:t>
      </w:r>
      <w:r w:rsidR="00CF345B">
        <w:rPr>
          <w:sz w:val="24"/>
          <w:szCs w:val="24"/>
        </w:rPr>
        <w:t xml:space="preserve"> </w:t>
      </w:r>
      <w:r w:rsidR="00033279">
        <w:rPr>
          <w:sz w:val="24"/>
          <w:szCs w:val="24"/>
        </w:rPr>
        <w:t>positions</w:t>
      </w:r>
      <w:r w:rsidR="00B777D6">
        <w:rPr>
          <w:sz w:val="24"/>
          <w:szCs w:val="24"/>
        </w:rPr>
        <w:t>,</w:t>
      </w:r>
      <w:r>
        <w:rPr>
          <w:sz w:val="24"/>
          <w:szCs w:val="24"/>
        </w:rPr>
        <w:t xml:space="preserve"> and</w:t>
      </w:r>
      <w:r w:rsidRPr="00441374">
        <w:rPr>
          <w:sz w:val="24"/>
          <w:szCs w:val="24"/>
        </w:rPr>
        <w:t xml:space="preserve"> a fully litigated docket </w:t>
      </w:r>
      <w:r w:rsidR="001D70DE">
        <w:rPr>
          <w:sz w:val="24"/>
          <w:szCs w:val="24"/>
        </w:rPr>
        <w:t>might</w:t>
      </w:r>
      <w:r w:rsidRPr="00441374">
        <w:rPr>
          <w:sz w:val="24"/>
          <w:szCs w:val="24"/>
        </w:rPr>
        <w:t xml:space="preserve"> produce a</w:t>
      </w:r>
      <w:r w:rsidR="001D70DE">
        <w:rPr>
          <w:sz w:val="24"/>
          <w:szCs w:val="24"/>
        </w:rPr>
        <w:t xml:space="preserve"> less favorable</w:t>
      </w:r>
      <w:r w:rsidRPr="00441374">
        <w:rPr>
          <w:sz w:val="24"/>
          <w:szCs w:val="24"/>
        </w:rPr>
        <w:t xml:space="preserve"> outcome </w:t>
      </w:r>
      <w:r w:rsidR="001D70DE">
        <w:rPr>
          <w:sz w:val="24"/>
          <w:szCs w:val="24"/>
        </w:rPr>
        <w:t xml:space="preserve">for </w:t>
      </w:r>
      <w:r w:rsidRPr="00441374">
        <w:rPr>
          <w:sz w:val="24"/>
          <w:szCs w:val="24"/>
        </w:rPr>
        <w:t xml:space="preserve">ratepayers and other stakeholders.  </w:t>
      </w:r>
      <w:r w:rsidRPr="00441374">
        <w:rPr>
          <w:bCs/>
          <w:sz w:val="24"/>
          <w:szCs w:val="24"/>
        </w:rPr>
        <w:t xml:space="preserve">Approval </w:t>
      </w:r>
      <w:r w:rsidRPr="00441374">
        <w:rPr>
          <w:bCs/>
          <w:sz w:val="24"/>
          <w:szCs w:val="24"/>
        </w:rPr>
        <w:lastRenderedPageBreak/>
        <w:t xml:space="preserve">of the </w:t>
      </w:r>
      <w:r w:rsidR="00920D92">
        <w:rPr>
          <w:bCs/>
          <w:sz w:val="24"/>
          <w:szCs w:val="24"/>
        </w:rPr>
        <w:t>Agreement</w:t>
      </w:r>
      <w:r w:rsidRPr="00441374">
        <w:rPr>
          <w:bCs/>
          <w:sz w:val="24"/>
          <w:szCs w:val="24"/>
        </w:rPr>
        <w:t xml:space="preserve"> conserves limited resources compared to litigation of this docket and achieves an acceptable resolution of the issues in this case </w:t>
      </w:r>
      <w:proofErr w:type="gramStart"/>
      <w:r w:rsidRPr="00441374">
        <w:rPr>
          <w:bCs/>
          <w:sz w:val="24"/>
          <w:szCs w:val="24"/>
        </w:rPr>
        <w:t>as a result of</w:t>
      </w:r>
      <w:proofErr w:type="gramEnd"/>
      <w:r w:rsidRPr="00441374">
        <w:rPr>
          <w:bCs/>
          <w:sz w:val="24"/>
          <w:szCs w:val="24"/>
        </w:rPr>
        <w:t xml:space="preserve"> negotiations among the Signatories.  In </w:t>
      </w:r>
      <w:r w:rsidR="00B777D6">
        <w:rPr>
          <w:bCs/>
          <w:sz w:val="24"/>
          <w:szCs w:val="24"/>
        </w:rPr>
        <w:t>S</w:t>
      </w:r>
      <w:r w:rsidR="00150DB2">
        <w:rPr>
          <w:bCs/>
          <w:sz w:val="24"/>
          <w:szCs w:val="24"/>
        </w:rPr>
        <w:t>taff</w:t>
      </w:r>
      <w:r w:rsidR="00597F86">
        <w:rPr>
          <w:bCs/>
          <w:sz w:val="24"/>
          <w:szCs w:val="24"/>
        </w:rPr>
        <w:t>’s</w:t>
      </w:r>
      <w:r w:rsidRPr="00441374">
        <w:rPr>
          <w:bCs/>
          <w:sz w:val="24"/>
          <w:szCs w:val="24"/>
        </w:rPr>
        <w:t xml:space="preserve"> opinion, the </w:t>
      </w:r>
      <w:r w:rsidR="00920D92">
        <w:rPr>
          <w:bCs/>
          <w:sz w:val="24"/>
          <w:szCs w:val="24"/>
        </w:rPr>
        <w:t>Agreement</w:t>
      </w:r>
      <w:r w:rsidRPr="00441374">
        <w:rPr>
          <w:bCs/>
          <w:sz w:val="24"/>
          <w:szCs w:val="24"/>
        </w:rPr>
        <w:t xml:space="preserve"> is in the public interest, and </w:t>
      </w:r>
      <w:r w:rsidR="00B777D6">
        <w:rPr>
          <w:bCs/>
          <w:sz w:val="24"/>
          <w:szCs w:val="24"/>
        </w:rPr>
        <w:t>S</w:t>
      </w:r>
      <w:r w:rsidR="00150DB2">
        <w:rPr>
          <w:bCs/>
          <w:sz w:val="24"/>
          <w:szCs w:val="24"/>
        </w:rPr>
        <w:t>taff</w:t>
      </w:r>
      <w:r w:rsidRPr="00441374">
        <w:rPr>
          <w:bCs/>
          <w:sz w:val="24"/>
          <w:szCs w:val="24"/>
        </w:rPr>
        <w:t xml:space="preserve"> recommend</w:t>
      </w:r>
      <w:r w:rsidR="00597F86">
        <w:rPr>
          <w:bCs/>
          <w:sz w:val="24"/>
          <w:szCs w:val="24"/>
        </w:rPr>
        <w:t>s</w:t>
      </w:r>
      <w:r w:rsidRPr="00441374">
        <w:rPr>
          <w:bCs/>
          <w:sz w:val="24"/>
          <w:szCs w:val="24"/>
        </w:rPr>
        <w:t xml:space="preserve"> that the Commission adopt it in its entirety.</w:t>
      </w:r>
    </w:p>
    <w:p w14:paraId="69009917" w14:textId="77777777" w:rsidR="00441374" w:rsidRDefault="00441374" w:rsidP="00D32E75">
      <w:pPr>
        <w:jc w:val="both"/>
        <w:rPr>
          <w:sz w:val="24"/>
          <w:szCs w:val="24"/>
        </w:rPr>
      </w:pPr>
    </w:p>
    <w:p w14:paraId="07D09628" w14:textId="77777777" w:rsidR="009F5744" w:rsidRDefault="009F5744" w:rsidP="00D32E75">
      <w:pPr>
        <w:jc w:val="both"/>
        <w:rPr>
          <w:sz w:val="24"/>
          <w:szCs w:val="24"/>
        </w:rPr>
      </w:pPr>
    </w:p>
    <w:p w14:paraId="2A1DD0F5" w14:textId="0BB91D48" w:rsidR="00B7537B" w:rsidRDefault="00B7537B" w:rsidP="003A163A">
      <w:pPr>
        <w:jc w:val="both"/>
        <w:rPr>
          <w:sz w:val="24"/>
          <w:szCs w:val="24"/>
        </w:rPr>
      </w:pPr>
    </w:p>
    <w:sectPr w:rsidR="00B7537B" w:rsidSect="00CA47B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/>
      <w:pgMar w:top="1440" w:right="1440" w:bottom="1440" w:left="144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66F9" w14:textId="77777777" w:rsidR="00DD15FF" w:rsidRDefault="00DD15FF">
      <w:r>
        <w:separator/>
      </w:r>
    </w:p>
  </w:endnote>
  <w:endnote w:type="continuationSeparator" w:id="0">
    <w:p w14:paraId="7D91395D" w14:textId="77777777" w:rsidR="00DD15FF" w:rsidRDefault="00DD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3219" w14:textId="4A7DADF6" w:rsidR="002D26EC" w:rsidRDefault="002D26EC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754A" w14:textId="2A2E51BF" w:rsidR="001F166D" w:rsidRDefault="001F166D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1FFE6" w14:textId="77777777" w:rsidR="00DD15FF" w:rsidRDefault="00DD15FF">
      <w:r>
        <w:separator/>
      </w:r>
    </w:p>
  </w:footnote>
  <w:footnote w:type="continuationSeparator" w:id="0">
    <w:p w14:paraId="00B855DF" w14:textId="77777777" w:rsidR="00DD15FF" w:rsidRDefault="00DD15FF">
      <w:r>
        <w:continuationSeparator/>
      </w:r>
    </w:p>
  </w:footnote>
  <w:footnote w:id="1">
    <w:p w14:paraId="406CA9DB" w14:textId="119DF987" w:rsidR="0089387E" w:rsidRDefault="0089387E" w:rsidP="00A34EB1">
      <w:pPr>
        <w:pStyle w:val="FootnoteText"/>
        <w:spacing w:line="360" w:lineRule="auto"/>
        <w:ind w:left="720"/>
      </w:pPr>
      <w:r>
        <w:rPr>
          <w:rStyle w:val="FootnoteReference"/>
        </w:rPr>
        <w:footnoteRef/>
      </w:r>
      <w:r>
        <w:t xml:space="preserve">  Application at Schedule III-3 Plant </w:t>
      </w:r>
      <w:proofErr w:type="gramStart"/>
      <w:r>
        <w:t>In</w:t>
      </w:r>
      <w:proofErr w:type="gramEnd"/>
      <w:r>
        <w:t xml:space="preserve"> Service.</w:t>
      </w:r>
    </w:p>
  </w:footnote>
  <w:footnote w:id="2">
    <w:p w14:paraId="5842F30C" w14:textId="77777777" w:rsidR="00486CD6" w:rsidRPr="00C91911" w:rsidRDefault="00486CD6" w:rsidP="00A34EB1">
      <w:pPr>
        <w:pStyle w:val="FootnoteText"/>
        <w:spacing w:line="360" w:lineRule="auto"/>
        <w:ind w:firstLine="720"/>
      </w:pPr>
      <w:r w:rsidRPr="00C20C6B">
        <w:rPr>
          <w:rStyle w:val="FootnoteReference"/>
        </w:rPr>
        <w:footnoteRef/>
      </w:r>
      <w:r w:rsidRPr="00C20C6B">
        <w:t xml:space="preserve">  </w:t>
      </w:r>
      <w:r>
        <w:t>Application at Schedule I-1 Rev Requirement.</w:t>
      </w:r>
    </w:p>
  </w:footnote>
  <w:footnote w:id="3">
    <w:p w14:paraId="085153AD" w14:textId="2CF42632" w:rsidR="00607B9B" w:rsidRDefault="00607B9B" w:rsidP="00607B9B">
      <w:pPr>
        <w:pStyle w:val="FootnoteText"/>
        <w:ind w:left="720"/>
      </w:pPr>
      <w:r>
        <w:rPr>
          <w:rStyle w:val="FootnoteReference"/>
        </w:rPr>
        <w:footnoteRef/>
      </w:r>
      <w:r>
        <w:t xml:space="preserve">  </w:t>
      </w:r>
      <w:r w:rsidR="004E7947">
        <w:t xml:space="preserve">Stipulation and </w:t>
      </w:r>
      <w:r w:rsidR="00232089">
        <w:t>Settlement Agreement</w:t>
      </w:r>
      <w:r>
        <w:t xml:space="preserve"> at </w:t>
      </w:r>
      <w:r w:rsidR="00232089">
        <w:t>Exhibit D</w:t>
      </w:r>
      <w:r w:rsidR="009B3430">
        <w:t xml:space="preserve"> (Mar. 7, 2024)</w:t>
      </w:r>
      <w:r>
        <w:t>.</w:t>
      </w:r>
    </w:p>
  </w:footnote>
  <w:footnote w:id="4">
    <w:p w14:paraId="6B0A7F9B" w14:textId="4E520652" w:rsidR="00D95706" w:rsidRPr="00D95706" w:rsidRDefault="00D95706" w:rsidP="00F57CB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Integra Water Texas, LLC for a Sewer Certificate of Convenience and Necessity in Bastrop County</w:t>
      </w:r>
      <w:r>
        <w:t>, Docket No. 51683, Notice of Approval (Oct. 8, 2021).</w:t>
      </w:r>
    </w:p>
  </w:footnote>
  <w:footnote w:id="5">
    <w:p w14:paraId="6667B6DA" w14:textId="6DA14C1B" w:rsidR="007273EA" w:rsidRDefault="007273EA" w:rsidP="00F57CB6">
      <w:pPr>
        <w:pStyle w:val="FootnoteText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CC1A59">
        <w:t xml:space="preserve"> </w:t>
      </w:r>
      <w:r>
        <w:rPr>
          <w:i/>
          <w:iCs/>
        </w:rPr>
        <w:t>Application of Integra Water Texas, LLC and IW Texas, Corp for Sale, Transfer, or Merger of Facilities and Certificate Rights in Bastrop County</w:t>
      </w:r>
      <w:r>
        <w:t>, Docket No. 55787</w:t>
      </w:r>
      <w:r w:rsidR="00B777D6">
        <w:t>,</w:t>
      </w:r>
      <w:r>
        <w:t xml:space="preserve"> Order No. 4</w:t>
      </w:r>
      <w:r w:rsidR="00B777D6">
        <w:t xml:space="preserve"> -</w:t>
      </w:r>
      <w:r>
        <w:t xml:space="preserve"> Granting Withdrawal, Dismissing Application, and Closing Docket (Mar. 1, 2024).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2216" w14:textId="3580090A" w:rsidR="00AD1371" w:rsidRDefault="000706C0">
    <w:pPr>
      <w:tabs>
        <w:tab w:val="right" w:pos="9360"/>
      </w:tabs>
      <w:spacing w:line="240" w:lineRule="exact"/>
      <w:jc w:val="both"/>
      <w:rPr>
        <w:rFonts w:ascii="Times" w:hAnsi="Times"/>
      </w:rPr>
    </w:pPr>
    <w:r>
      <w:rPr>
        <w:rFonts w:ascii="Times" w:hAnsi="Times"/>
      </w:rPr>
      <w:t>Oncor</w:t>
    </w:r>
    <w:r w:rsidR="00AD1371">
      <w:rPr>
        <w:rFonts w:ascii="Times" w:hAnsi="Times"/>
      </w:rPr>
      <w:t xml:space="preserve"> Municipal Electric Utility – Interim Update of </w:t>
    </w:r>
    <w:r w:rsidR="006C5CB3">
      <w:rPr>
        <w:rFonts w:ascii="Times" w:hAnsi="Times"/>
      </w:rPr>
      <w:t>Distribution</w:t>
    </w:r>
    <w:r w:rsidR="00AD1371">
      <w:rPr>
        <w:rFonts w:ascii="Times" w:hAnsi="Times"/>
      </w:rPr>
      <w:t xml:space="preserve"> Cost of Service</w:t>
    </w:r>
    <w:r w:rsidR="00AD1371">
      <w:rPr>
        <w:rFonts w:ascii="Times" w:hAnsi="Times"/>
      </w:rPr>
      <w:tab/>
      <w:t>Page 2 of 2</w:t>
    </w:r>
  </w:p>
  <w:p w14:paraId="26F38EF8" w14:textId="1C288A85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  <w:r>
      <w:rPr>
        <w:rFonts w:ascii="Times" w:hAnsi="Times"/>
      </w:rPr>
      <w:t>November 9, 2020</w:t>
    </w:r>
  </w:p>
  <w:p w14:paraId="68C085ED" w14:textId="77777777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</w:p>
  <w:p w14:paraId="3CDEBA07" w14:textId="77777777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D758" w14:textId="4B869B04" w:rsidR="00AD1371" w:rsidRPr="00A230B6" w:rsidRDefault="00676F27" w:rsidP="00E60173">
    <w:pPr>
      <w:pStyle w:val="Header"/>
      <w:tabs>
        <w:tab w:val="clear" w:pos="8640"/>
        <w:tab w:val="right" w:pos="9360"/>
      </w:tabs>
      <w:rPr>
        <w:b/>
        <w:bCs/>
      </w:rPr>
    </w:pPr>
    <w:r>
      <w:rPr>
        <w:b/>
      </w:rPr>
      <w:t>Docket No. 5</w:t>
    </w:r>
    <w:r w:rsidR="00774E36">
      <w:rPr>
        <w:b/>
      </w:rPr>
      <w:t>4940</w:t>
    </w:r>
    <w:r w:rsidR="00B777D6">
      <w:rPr>
        <w:b/>
      </w:rPr>
      <w:t xml:space="preserve">      </w:t>
    </w:r>
    <w:r w:rsidR="00AD1371" w:rsidRPr="00C277A1">
      <w:rPr>
        <w:b/>
      </w:rPr>
      <w:tab/>
    </w:r>
    <w:r w:rsidR="001F166D">
      <w:rPr>
        <w:b/>
      </w:rPr>
      <w:t xml:space="preserve">Memorandum of </w:t>
    </w:r>
    <w:r w:rsidR="00774E36">
      <w:rPr>
        <w:b/>
      </w:rPr>
      <w:t>Jennifer Mayfield</w:t>
    </w:r>
    <w:r w:rsidR="00EA21D5">
      <w:rPr>
        <w:b/>
      </w:rPr>
      <w:t xml:space="preserve"> and Joseph Cooper</w:t>
    </w:r>
    <w:r w:rsidR="00774E36">
      <w:rPr>
        <w:b/>
      </w:rPr>
      <w:t xml:space="preserve"> (</w:t>
    </w:r>
    <w:r w:rsidR="000458A9">
      <w:rPr>
        <w:b/>
      </w:rPr>
      <w:t xml:space="preserve">March </w:t>
    </w:r>
    <w:r w:rsidR="00071D08">
      <w:rPr>
        <w:b/>
      </w:rPr>
      <w:t>1</w:t>
    </w:r>
    <w:r w:rsidR="00326F69">
      <w:rPr>
        <w:b/>
      </w:rPr>
      <w:t>3</w:t>
    </w:r>
    <w:r w:rsidR="00774E36">
      <w:rPr>
        <w:b/>
      </w:rPr>
      <w:t>, 2024)</w:t>
    </w:r>
    <w:r w:rsidR="001F166D">
      <w:rPr>
        <w:b/>
      </w:rPr>
      <w:tab/>
    </w:r>
    <w:r w:rsidR="00A230B6" w:rsidRPr="00F57CB6">
      <w:rPr>
        <w:b/>
        <w:bCs/>
      </w:rPr>
      <w:t xml:space="preserve">Page </w:t>
    </w:r>
    <w:r w:rsidR="00A230B6" w:rsidRPr="00F57CB6">
      <w:rPr>
        <w:b/>
        <w:bCs/>
        <w:sz w:val="24"/>
        <w:szCs w:val="24"/>
      </w:rPr>
      <w:fldChar w:fldCharType="begin"/>
    </w:r>
    <w:r w:rsidR="00A230B6" w:rsidRPr="00F57CB6">
      <w:rPr>
        <w:b/>
        <w:bCs/>
      </w:rPr>
      <w:instrText xml:space="preserve"> PAGE </w:instrText>
    </w:r>
    <w:r w:rsidR="00A230B6" w:rsidRPr="00F57CB6">
      <w:rPr>
        <w:b/>
        <w:bCs/>
        <w:sz w:val="24"/>
        <w:szCs w:val="24"/>
      </w:rPr>
      <w:fldChar w:fldCharType="separate"/>
    </w:r>
    <w:r w:rsidR="00A230B6" w:rsidRPr="00F57CB6">
      <w:rPr>
        <w:b/>
        <w:bCs/>
        <w:sz w:val="24"/>
        <w:szCs w:val="24"/>
      </w:rPr>
      <w:t>2</w:t>
    </w:r>
    <w:r w:rsidR="00A230B6" w:rsidRPr="00F57CB6">
      <w:rPr>
        <w:b/>
        <w:bCs/>
        <w:sz w:val="24"/>
        <w:szCs w:val="24"/>
      </w:rPr>
      <w:fldChar w:fldCharType="end"/>
    </w:r>
    <w:r w:rsidR="00A230B6" w:rsidRPr="00F57CB6">
      <w:rPr>
        <w:b/>
        <w:bCs/>
      </w:rPr>
      <w:t xml:space="preserve"> of </w:t>
    </w:r>
    <w:r w:rsidR="00A230B6" w:rsidRPr="00F57CB6">
      <w:rPr>
        <w:b/>
        <w:bCs/>
      </w:rPr>
      <w:fldChar w:fldCharType="begin"/>
    </w:r>
    <w:r w:rsidR="00A230B6" w:rsidRPr="00F57CB6">
      <w:rPr>
        <w:b/>
        <w:bCs/>
      </w:rPr>
      <w:instrText xml:space="preserve"> NUMPAGES  </w:instrText>
    </w:r>
    <w:r w:rsidR="00A230B6" w:rsidRPr="00F57CB6">
      <w:rPr>
        <w:b/>
        <w:bCs/>
      </w:rPr>
      <w:fldChar w:fldCharType="separate"/>
    </w:r>
    <w:r w:rsidR="00A230B6" w:rsidRPr="00F57CB6">
      <w:rPr>
        <w:b/>
        <w:bCs/>
      </w:rPr>
      <w:t>4</w:t>
    </w:r>
    <w:r w:rsidR="00A230B6" w:rsidRPr="00F57CB6">
      <w:rPr>
        <w:b/>
        <w:bCs/>
        <w:noProof/>
      </w:rPr>
      <w:fldChar w:fldCharType="end"/>
    </w:r>
    <w:r w:rsidR="00A230B6" w:rsidRPr="00A230B6" w:rsidDel="00F338FC">
      <w:rPr>
        <w:b/>
        <w:bCs/>
      </w:rPr>
      <w:t xml:space="preserve"> </w:t>
    </w:r>
  </w:p>
  <w:p w14:paraId="5664348B" w14:textId="77777777" w:rsidR="00AD1371" w:rsidRDefault="00AD1371" w:rsidP="00DD3AD7">
    <w:pPr>
      <w:pStyle w:val="Header"/>
    </w:pPr>
  </w:p>
  <w:p w14:paraId="5D408FC9" w14:textId="77777777" w:rsidR="00AD1371" w:rsidRPr="00DD3AD7" w:rsidRDefault="00AD1371" w:rsidP="00DD3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7106" w14:textId="561879E4" w:rsidR="009770C4" w:rsidRPr="00191BA6" w:rsidRDefault="009770C4" w:rsidP="009770C4">
    <w:pPr>
      <w:pStyle w:val="Title"/>
      <w:spacing w:after="0"/>
      <w:rPr>
        <w:b/>
        <w:i/>
        <w:sz w:val="44"/>
      </w:rPr>
    </w:pPr>
    <w:r w:rsidRPr="00191BA6">
      <w:rPr>
        <w:b/>
        <w:i/>
        <w:sz w:val="44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 w:rsidRPr="00191BA6">
          <w:rPr>
            <w:b/>
            <w:i/>
            <w:sz w:val="44"/>
          </w:rPr>
          <w:t>Texas</w:t>
        </w:r>
      </w:smartTag>
    </w:smartTag>
  </w:p>
  <w:p w14:paraId="2408C3A8" w14:textId="77777777" w:rsidR="009770C4" w:rsidRPr="00191BA6" w:rsidRDefault="009770C4" w:rsidP="009770C4">
    <w:pPr>
      <w:pStyle w:val="Title"/>
      <w:spacing w:after="0"/>
      <w:rPr>
        <w:b/>
        <w:i/>
        <w:sz w:val="44"/>
      </w:rPr>
    </w:pPr>
    <w:r w:rsidRPr="00191BA6">
      <w:rPr>
        <w:b/>
        <w:i/>
        <w:noProof/>
        <w:sz w:val="4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738277" wp14:editId="0560FB5B">
              <wp:simplePos x="0" y="0"/>
              <wp:positionH relativeFrom="column">
                <wp:posOffset>1223010</wp:posOffset>
              </wp:positionH>
              <wp:positionV relativeFrom="paragraph">
                <wp:posOffset>185420</wp:posOffset>
              </wp:positionV>
              <wp:extent cx="338328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83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67FFE1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3pt,14.6pt" to="362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" o:allowincell="f"/>
          </w:pict>
        </mc:Fallback>
      </mc:AlternateContent>
    </w:r>
  </w:p>
  <w:p w14:paraId="4C7F738B" w14:textId="1F7D0285" w:rsidR="00AD1371" w:rsidRPr="009770C4" w:rsidRDefault="009770C4" w:rsidP="009770C4">
    <w:pPr>
      <w:pStyle w:val="Subtitle"/>
      <w:rPr>
        <w:b/>
        <w:sz w:val="44"/>
      </w:rPr>
    </w:pPr>
    <w:r w:rsidRPr="00191BA6">
      <w:rPr>
        <w:b/>
        <w:sz w:val="44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B229F"/>
    <w:multiLevelType w:val="hybridMultilevel"/>
    <w:tmpl w:val="3092C81C"/>
    <w:lvl w:ilvl="0" w:tplc="693A726C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A1EEBDD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889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6AA"/>
    <w:rsid w:val="0000642F"/>
    <w:rsid w:val="0000709D"/>
    <w:rsid w:val="00007EB5"/>
    <w:rsid w:val="000105E3"/>
    <w:rsid w:val="0001239E"/>
    <w:rsid w:val="0001246F"/>
    <w:rsid w:val="000137CB"/>
    <w:rsid w:val="000157E6"/>
    <w:rsid w:val="00022CBE"/>
    <w:rsid w:val="00030493"/>
    <w:rsid w:val="000309E1"/>
    <w:rsid w:val="00031EF3"/>
    <w:rsid w:val="00032325"/>
    <w:rsid w:val="00033279"/>
    <w:rsid w:val="000428BE"/>
    <w:rsid w:val="000458A9"/>
    <w:rsid w:val="00051984"/>
    <w:rsid w:val="000528A7"/>
    <w:rsid w:val="00056B7F"/>
    <w:rsid w:val="00057013"/>
    <w:rsid w:val="00057894"/>
    <w:rsid w:val="0006530B"/>
    <w:rsid w:val="000658ED"/>
    <w:rsid w:val="00066527"/>
    <w:rsid w:val="00066C8B"/>
    <w:rsid w:val="0006768C"/>
    <w:rsid w:val="000706C0"/>
    <w:rsid w:val="000710A1"/>
    <w:rsid w:val="00071D08"/>
    <w:rsid w:val="00076CE5"/>
    <w:rsid w:val="0008176C"/>
    <w:rsid w:val="000828FB"/>
    <w:rsid w:val="00084B3B"/>
    <w:rsid w:val="0008587C"/>
    <w:rsid w:val="00087256"/>
    <w:rsid w:val="00091FAD"/>
    <w:rsid w:val="00095D96"/>
    <w:rsid w:val="000A00E4"/>
    <w:rsid w:val="000A28DF"/>
    <w:rsid w:val="000A28F2"/>
    <w:rsid w:val="000A57DC"/>
    <w:rsid w:val="000A7DF7"/>
    <w:rsid w:val="000B7862"/>
    <w:rsid w:val="000C26E1"/>
    <w:rsid w:val="000C4B68"/>
    <w:rsid w:val="000C52B7"/>
    <w:rsid w:val="000C6A42"/>
    <w:rsid w:val="000E468F"/>
    <w:rsid w:val="000E50E8"/>
    <w:rsid w:val="000F4A83"/>
    <w:rsid w:val="000F5231"/>
    <w:rsid w:val="000F68C1"/>
    <w:rsid w:val="0010036C"/>
    <w:rsid w:val="00102394"/>
    <w:rsid w:val="00104A5A"/>
    <w:rsid w:val="00105DC3"/>
    <w:rsid w:val="00105E06"/>
    <w:rsid w:val="00115353"/>
    <w:rsid w:val="00117449"/>
    <w:rsid w:val="0012176A"/>
    <w:rsid w:val="00127E1A"/>
    <w:rsid w:val="00133F70"/>
    <w:rsid w:val="001358A7"/>
    <w:rsid w:val="001403CB"/>
    <w:rsid w:val="00140CA3"/>
    <w:rsid w:val="00141E60"/>
    <w:rsid w:val="001420B6"/>
    <w:rsid w:val="00150DB2"/>
    <w:rsid w:val="001627AB"/>
    <w:rsid w:val="001636C6"/>
    <w:rsid w:val="0017609C"/>
    <w:rsid w:val="00176517"/>
    <w:rsid w:val="00177514"/>
    <w:rsid w:val="001A5914"/>
    <w:rsid w:val="001A78FA"/>
    <w:rsid w:val="001A7C0A"/>
    <w:rsid w:val="001B2B0B"/>
    <w:rsid w:val="001C1713"/>
    <w:rsid w:val="001C1D6C"/>
    <w:rsid w:val="001C1DB6"/>
    <w:rsid w:val="001C2C52"/>
    <w:rsid w:val="001D155D"/>
    <w:rsid w:val="001D649F"/>
    <w:rsid w:val="001D6570"/>
    <w:rsid w:val="001D65F1"/>
    <w:rsid w:val="001D70DE"/>
    <w:rsid w:val="001E09E3"/>
    <w:rsid w:val="001E59F2"/>
    <w:rsid w:val="001E6E72"/>
    <w:rsid w:val="001E7D78"/>
    <w:rsid w:val="001F166D"/>
    <w:rsid w:val="001F70FC"/>
    <w:rsid w:val="001F77F7"/>
    <w:rsid w:val="00200A8A"/>
    <w:rsid w:val="002017FE"/>
    <w:rsid w:val="00212F95"/>
    <w:rsid w:val="002136E0"/>
    <w:rsid w:val="00214696"/>
    <w:rsid w:val="0021505E"/>
    <w:rsid w:val="00216381"/>
    <w:rsid w:val="002175F3"/>
    <w:rsid w:val="00220127"/>
    <w:rsid w:val="0022412A"/>
    <w:rsid w:val="0022428C"/>
    <w:rsid w:val="002257F6"/>
    <w:rsid w:val="00225DFF"/>
    <w:rsid w:val="00231242"/>
    <w:rsid w:val="00232089"/>
    <w:rsid w:val="00241895"/>
    <w:rsid w:val="00241D1A"/>
    <w:rsid w:val="002454D6"/>
    <w:rsid w:val="00251444"/>
    <w:rsid w:val="00251F03"/>
    <w:rsid w:val="00252D20"/>
    <w:rsid w:val="00253615"/>
    <w:rsid w:val="00264C53"/>
    <w:rsid w:val="00265235"/>
    <w:rsid w:val="0027477D"/>
    <w:rsid w:val="00283E2A"/>
    <w:rsid w:val="002844C9"/>
    <w:rsid w:val="00286905"/>
    <w:rsid w:val="00287F07"/>
    <w:rsid w:val="00290B44"/>
    <w:rsid w:val="002955A3"/>
    <w:rsid w:val="002A1600"/>
    <w:rsid w:val="002A1AB3"/>
    <w:rsid w:val="002A3B52"/>
    <w:rsid w:val="002A43DD"/>
    <w:rsid w:val="002A5886"/>
    <w:rsid w:val="002A76CA"/>
    <w:rsid w:val="002B0866"/>
    <w:rsid w:val="002B33AA"/>
    <w:rsid w:val="002B3A37"/>
    <w:rsid w:val="002B4EB2"/>
    <w:rsid w:val="002B7008"/>
    <w:rsid w:val="002B7EB3"/>
    <w:rsid w:val="002C1312"/>
    <w:rsid w:val="002C397E"/>
    <w:rsid w:val="002C4985"/>
    <w:rsid w:val="002C49B6"/>
    <w:rsid w:val="002C59E2"/>
    <w:rsid w:val="002C66F5"/>
    <w:rsid w:val="002C7827"/>
    <w:rsid w:val="002D26EC"/>
    <w:rsid w:val="002D4E7B"/>
    <w:rsid w:val="002E3657"/>
    <w:rsid w:val="00311CEE"/>
    <w:rsid w:val="00312923"/>
    <w:rsid w:val="003141FE"/>
    <w:rsid w:val="00316F94"/>
    <w:rsid w:val="00325849"/>
    <w:rsid w:val="00325A9E"/>
    <w:rsid w:val="00326F69"/>
    <w:rsid w:val="00330181"/>
    <w:rsid w:val="00332171"/>
    <w:rsid w:val="00332739"/>
    <w:rsid w:val="00333207"/>
    <w:rsid w:val="003367C3"/>
    <w:rsid w:val="003416AB"/>
    <w:rsid w:val="003451B4"/>
    <w:rsid w:val="003456D3"/>
    <w:rsid w:val="00345771"/>
    <w:rsid w:val="00346E24"/>
    <w:rsid w:val="0034720E"/>
    <w:rsid w:val="00352378"/>
    <w:rsid w:val="0035289D"/>
    <w:rsid w:val="003545D7"/>
    <w:rsid w:val="00355F65"/>
    <w:rsid w:val="003619B0"/>
    <w:rsid w:val="003664F8"/>
    <w:rsid w:val="003666FB"/>
    <w:rsid w:val="0036674F"/>
    <w:rsid w:val="00373760"/>
    <w:rsid w:val="00373BEB"/>
    <w:rsid w:val="00374E5F"/>
    <w:rsid w:val="00376606"/>
    <w:rsid w:val="003804BD"/>
    <w:rsid w:val="003816BE"/>
    <w:rsid w:val="0038718E"/>
    <w:rsid w:val="00394619"/>
    <w:rsid w:val="003A163A"/>
    <w:rsid w:val="003A52E7"/>
    <w:rsid w:val="003B3970"/>
    <w:rsid w:val="003B7BA7"/>
    <w:rsid w:val="003C0B92"/>
    <w:rsid w:val="003C2C1E"/>
    <w:rsid w:val="003C38B1"/>
    <w:rsid w:val="003D0CC6"/>
    <w:rsid w:val="003D5F20"/>
    <w:rsid w:val="003D631B"/>
    <w:rsid w:val="003E1DC4"/>
    <w:rsid w:val="003E1E6A"/>
    <w:rsid w:val="003E252A"/>
    <w:rsid w:val="003E2EFB"/>
    <w:rsid w:val="003F3559"/>
    <w:rsid w:val="003F4ED0"/>
    <w:rsid w:val="0040224E"/>
    <w:rsid w:val="00404ACA"/>
    <w:rsid w:val="00412EA3"/>
    <w:rsid w:val="004168E2"/>
    <w:rsid w:val="0042131D"/>
    <w:rsid w:val="00427894"/>
    <w:rsid w:val="0042794D"/>
    <w:rsid w:val="00432C2F"/>
    <w:rsid w:val="0043473A"/>
    <w:rsid w:val="00441374"/>
    <w:rsid w:val="00441B56"/>
    <w:rsid w:val="0044441F"/>
    <w:rsid w:val="00456F19"/>
    <w:rsid w:val="0046254F"/>
    <w:rsid w:val="00463153"/>
    <w:rsid w:val="0046792A"/>
    <w:rsid w:val="00467C77"/>
    <w:rsid w:val="0047103E"/>
    <w:rsid w:val="00474CC8"/>
    <w:rsid w:val="004762AF"/>
    <w:rsid w:val="0048249D"/>
    <w:rsid w:val="00482AC1"/>
    <w:rsid w:val="00483B6A"/>
    <w:rsid w:val="00483E3D"/>
    <w:rsid w:val="00486CD6"/>
    <w:rsid w:val="00486F3B"/>
    <w:rsid w:val="0049525D"/>
    <w:rsid w:val="0049530E"/>
    <w:rsid w:val="00496275"/>
    <w:rsid w:val="00497671"/>
    <w:rsid w:val="004A315D"/>
    <w:rsid w:val="004A3927"/>
    <w:rsid w:val="004A4107"/>
    <w:rsid w:val="004B1FB0"/>
    <w:rsid w:val="004B3640"/>
    <w:rsid w:val="004B3927"/>
    <w:rsid w:val="004B4F0D"/>
    <w:rsid w:val="004B7597"/>
    <w:rsid w:val="004C0803"/>
    <w:rsid w:val="004C0FC7"/>
    <w:rsid w:val="004C1223"/>
    <w:rsid w:val="004C2FC2"/>
    <w:rsid w:val="004C47E5"/>
    <w:rsid w:val="004C4F1F"/>
    <w:rsid w:val="004D1510"/>
    <w:rsid w:val="004D1A7B"/>
    <w:rsid w:val="004D1A7D"/>
    <w:rsid w:val="004E4678"/>
    <w:rsid w:val="004E4A68"/>
    <w:rsid w:val="004E547B"/>
    <w:rsid w:val="004E7947"/>
    <w:rsid w:val="004F30E8"/>
    <w:rsid w:val="004F55BC"/>
    <w:rsid w:val="004F67CB"/>
    <w:rsid w:val="0050032C"/>
    <w:rsid w:val="0050506F"/>
    <w:rsid w:val="0051084A"/>
    <w:rsid w:val="00510F9B"/>
    <w:rsid w:val="00524311"/>
    <w:rsid w:val="0052533D"/>
    <w:rsid w:val="005308C2"/>
    <w:rsid w:val="00533747"/>
    <w:rsid w:val="00536529"/>
    <w:rsid w:val="00537D94"/>
    <w:rsid w:val="00545BA9"/>
    <w:rsid w:val="00545D58"/>
    <w:rsid w:val="00551492"/>
    <w:rsid w:val="0055682E"/>
    <w:rsid w:val="00566B64"/>
    <w:rsid w:val="005673D7"/>
    <w:rsid w:val="0057612E"/>
    <w:rsid w:val="0057646D"/>
    <w:rsid w:val="0057734A"/>
    <w:rsid w:val="0058176F"/>
    <w:rsid w:val="00583FB5"/>
    <w:rsid w:val="00594852"/>
    <w:rsid w:val="00596279"/>
    <w:rsid w:val="00596734"/>
    <w:rsid w:val="00597F86"/>
    <w:rsid w:val="005A2D81"/>
    <w:rsid w:val="005A3CEE"/>
    <w:rsid w:val="005A4536"/>
    <w:rsid w:val="005B029E"/>
    <w:rsid w:val="005B6767"/>
    <w:rsid w:val="005C09E7"/>
    <w:rsid w:val="005C693C"/>
    <w:rsid w:val="005D1707"/>
    <w:rsid w:val="005D2AF0"/>
    <w:rsid w:val="005E0FEC"/>
    <w:rsid w:val="005E325E"/>
    <w:rsid w:val="006052CF"/>
    <w:rsid w:val="00607B9B"/>
    <w:rsid w:val="006116CF"/>
    <w:rsid w:val="006216D7"/>
    <w:rsid w:val="0062586E"/>
    <w:rsid w:val="006403E3"/>
    <w:rsid w:val="00644344"/>
    <w:rsid w:val="00645FF9"/>
    <w:rsid w:val="00646424"/>
    <w:rsid w:val="0065355E"/>
    <w:rsid w:val="00662501"/>
    <w:rsid w:val="00663711"/>
    <w:rsid w:val="00664F13"/>
    <w:rsid w:val="00670A9A"/>
    <w:rsid w:val="00671654"/>
    <w:rsid w:val="00675F93"/>
    <w:rsid w:val="00676F27"/>
    <w:rsid w:val="0068295F"/>
    <w:rsid w:val="00682D74"/>
    <w:rsid w:val="006868BD"/>
    <w:rsid w:val="006878B3"/>
    <w:rsid w:val="006878CA"/>
    <w:rsid w:val="00687946"/>
    <w:rsid w:val="006902B9"/>
    <w:rsid w:val="00691E5D"/>
    <w:rsid w:val="00692583"/>
    <w:rsid w:val="0069425B"/>
    <w:rsid w:val="006978B7"/>
    <w:rsid w:val="006A1C94"/>
    <w:rsid w:val="006A2300"/>
    <w:rsid w:val="006A6DD5"/>
    <w:rsid w:val="006B442D"/>
    <w:rsid w:val="006C5169"/>
    <w:rsid w:val="006C5CB3"/>
    <w:rsid w:val="006C7E84"/>
    <w:rsid w:val="006D55AB"/>
    <w:rsid w:val="006E2A7F"/>
    <w:rsid w:val="006E2F3A"/>
    <w:rsid w:val="006E6903"/>
    <w:rsid w:val="006E7E92"/>
    <w:rsid w:val="006F0D0F"/>
    <w:rsid w:val="006F3A3D"/>
    <w:rsid w:val="00701947"/>
    <w:rsid w:val="00702CEE"/>
    <w:rsid w:val="00704553"/>
    <w:rsid w:val="00705947"/>
    <w:rsid w:val="00712B9F"/>
    <w:rsid w:val="00725A75"/>
    <w:rsid w:val="007273EA"/>
    <w:rsid w:val="00727BA6"/>
    <w:rsid w:val="00727D32"/>
    <w:rsid w:val="007305DD"/>
    <w:rsid w:val="007324AF"/>
    <w:rsid w:val="00733383"/>
    <w:rsid w:val="007364D5"/>
    <w:rsid w:val="00737F0C"/>
    <w:rsid w:val="007406FD"/>
    <w:rsid w:val="007414D9"/>
    <w:rsid w:val="00741847"/>
    <w:rsid w:val="00744F29"/>
    <w:rsid w:val="00746089"/>
    <w:rsid w:val="007467C0"/>
    <w:rsid w:val="007544F0"/>
    <w:rsid w:val="0075547C"/>
    <w:rsid w:val="00756466"/>
    <w:rsid w:val="00765DEB"/>
    <w:rsid w:val="007706AF"/>
    <w:rsid w:val="00774E36"/>
    <w:rsid w:val="00776ECE"/>
    <w:rsid w:val="007802B8"/>
    <w:rsid w:val="007808A5"/>
    <w:rsid w:val="007834D8"/>
    <w:rsid w:val="00784E19"/>
    <w:rsid w:val="007905E0"/>
    <w:rsid w:val="00791849"/>
    <w:rsid w:val="00791A85"/>
    <w:rsid w:val="00793C31"/>
    <w:rsid w:val="007A0727"/>
    <w:rsid w:val="007A0A16"/>
    <w:rsid w:val="007A3D55"/>
    <w:rsid w:val="007A66A8"/>
    <w:rsid w:val="007B18EA"/>
    <w:rsid w:val="007B3600"/>
    <w:rsid w:val="007C6C49"/>
    <w:rsid w:val="007C767A"/>
    <w:rsid w:val="007E08E6"/>
    <w:rsid w:val="007E27D2"/>
    <w:rsid w:val="007E43AF"/>
    <w:rsid w:val="007E6152"/>
    <w:rsid w:val="007F6641"/>
    <w:rsid w:val="00805139"/>
    <w:rsid w:val="008055FF"/>
    <w:rsid w:val="00805722"/>
    <w:rsid w:val="00805F88"/>
    <w:rsid w:val="00813FA0"/>
    <w:rsid w:val="00814AC4"/>
    <w:rsid w:val="0082091E"/>
    <w:rsid w:val="0082222E"/>
    <w:rsid w:val="008311B1"/>
    <w:rsid w:val="00833BA4"/>
    <w:rsid w:val="0083627E"/>
    <w:rsid w:val="008415CF"/>
    <w:rsid w:val="00842B62"/>
    <w:rsid w:val="0084782A"/>
    <w:rsid w:val="008566EE"/>
    <w:rsid w:val="00857DFF"/>
    <w:rsid w:val="00860ED8"/>
    <w:rsid w:val="00862EF0"/>
    <w:rsid w:val="00867E68"/>
    <w:rsid w:val="00874B9B"/>
    <w:rsid w:val="00890243"/>
    <w:rsid w:val="0089211F"/>
    <w:rsid w:val="008933ED"/>
    <w:rsid w:val="0089387E"/>
    <w:rsid w:val="00894D3C"/>
    <w:rsid w:val="008A13B8"/>
    <w:rsid w:val="008A21D0"/>
    <w:rsid w:val="008A6332"/>
    <w:rsid w:val="008B06FF"/>
    <w:rsid w:val="008B4E2C"/>
    <w:rsid w:val="008C35D4"/>
    <w:rsid w:val="008C5CFD"/>
    <w:rsid w:val="008D095C"/>
    <w:rsid w:val="008D416A"/>
    <w:rsid w:val="008D557E"/>
    <w:rsid w:val="008E1256"/>
    <w:rsid w:val="008E4284"/>
    <w:rsid w:val="008E7A9A"/>
    <w:rsid w:val="008F72B9"/>
    <w:rsid w:val="008F79C8"/>
    <w:rsid w:val="0090113A"/>
    <w:rsid w:val="00905023"/>
    <w:rsid w:val="00905D79"/>
    <w:rsid w:val="00911BF8"/>
    <w:rsid w:val="00912AEE"/>
    <w:rsid w:val="00920D92"/>
    <w:rsid w:val="009217BA"/>
    <w:rsid w:val="0092661A"/>
    <w:rsid w:val="009353C0"/>
    <w:rsid w:val="00940B70"/>
    <w:rsid w:val="0095459D"/>
    <w:rsid w:val="009546EC"/>
    <w:rsid w:val="00956032"/>
    <w:rsid w:val="0096111E"/>
    <w:rsid w:val="00965F21"/>
    <w:rsid w:val="00971F4E"/>
    <w:rsid w:val="0097695A"/>
    <w:rsid w:val="009770C4"/>
    <w:rsid w:val="00977C97"/>
    <w:rsid w:val="009828A1"/>
    <w:rsid w:val="0098550F"/>
    <w:rsid w:val="009A2022"/>
    <w:rsid w:val="009A2EB3"/>
    <w:rsid w:val="009B3430"/>
    <w:rsid w:val="009B3E61"/>
    <w:rsid w:val="009B4227"/>
    <w:rsid w:val="009B5189"/>
    <w:rsid w:val="009C3F27"/>
    <w:rsid w:val="009D60B0"/>
    <w:rsid w:val="009D7665"/>
    <w:rsid w:val="009E1354"/>
    <w:rsid w:val="009E1388"/>
    <w:rsid w:val="009E1921"/>
    <w:rsid w:val="009E275A"/>
    <w:rsid w:val="009E4B95"/>
    <w:rsid w:val="009E5A49"/>
    <w:rsid w:val="009E7A86"/>
    <w:rsid w:val="009F33B9"/>
    <w:rsid w:val="009F5744"/>
    <w:rsid w:val="00A00C8A"/>
    <w:rsid w:val="00A0506A"/>
    <w:rsid w:val="00A108D8"/>
    <w:rsid w:val="00A10F39"/>
    <w:rsid w:val="00A125C9"/>
    <w:rsid w:val="00A213F2"/>
    <w:rsid w:val="00A2237B"/>
    <w:rsid w:val="00A230B6"/>
    <w:rsid w:val="00A24CEC"/>
    <w:rsid w:val="00A2797D"/>
    <w:rsid w:val="00A30E35"/>
    <w:rsid w:val="00A3379E"/>
    <w:rsid w:val="00A34EB1"/>
    <w:rsid w:val="00A36334"/>
    <w:rsid w:val="00A403A0"/>
    <w:rsid w:val="00A40899"/>
    <w:rsid w:val="00A40B36"/>
    <w:rsid w:val="00A40BE8"/>
    <w:rsid w:val="00A4576F"/>
    <w:rsid w:val="00A51131"/>
    <w:rsid w:val="00A56BD4"/>
    <w:rsid w:val="00A71FE9"/>
    <w:rsid w:val="00A72B3B"/>
    <w:rsid w:val="00A74848"/>
    <w:rsid w:val="00A74DF9"/>
    <w:rsid w:val="00A76A68"/>
    <w:rsid w:val="00A77F1C"/>
    <w:rsid w:val="00A80263"/>
    <w:rsid w:val="00A81074"/>
    <w:rsid w:val="00A854ED"/>
    <w:rsid w:val="00A8681E"/>
    <w:rsid w:val="00A87D40"/>
    <w:rsid w:val="00A91EF2"/>
    <w:rsid w:val="00A94670"/>
    <w:rsid w:val="00AA16DC"/>
    <w:rsid w:val="00AA17BC"/>
    <w:rsid w:val="00AA2E1C"/>
    <w:rsid w:val="00AA5F28"/>
    <w:rsid w:val="00AA6092"/>
    <w:rsid w:val="00AB382C"/>
    <w:rsid w:val="00AB6FD0"/>
    <w:rsid w:val="00AC0597"/>
    <w:rsid w:val="00AC3414"/>
    <w:rsid w:val="00AC3806"/>
    <w:rsid w:val="00AC58CC"/>
    <w:rsid w:val="00AD1371"/>
    <w:rsid w:val="00AD25B8"/>
    <w:rsid w:val="00AE2DDB"/>
    <w:rsid w:val="00AE56AF"/>
    <w:rsid w:val="00AE6276"/>
    <w:rsid w:val="00AE631A"/>
    <w:rsid w:val="00AE7279"/>
    <w:rsid w:val="00AF14C8"/>
    <w:rsid w:val="00AF2AB4"/>
    <w:rsid w:val="00AF34CC"/>
    <w:rsid w:val="00AF47B2"/>
    <w:rsid w:val="00AF6753"/>
    <w:rsid w:val="00AF7D74"/>
    <w:rsid w:val="00B06513"/>
    <w:rsid w:val="00B122A2"/>
    <w:rsid w:val="00B140A3"/>
    <w:rsid w:val="00B14658"/>
    <w:rsid w:val="00B1719D"/>
    <w:rsid w:val="00B27545"/>
    <w:rsid w:val="00B31AC5"/>
    <w:rsid w:val="00B357D8"/>
    <w:rsid w:val="00B36BC4"/>
    <w:rsid w:val="00B467C5"/>
    <w:rsid w:val="00B51084"/>
    <w:rsid w:val="00B52E37"/>
    <w:rsid w:val="00B53A79"/>
    <w:rsid w:val="00B62F9B"/>
    <w:rsid w:val="00B65BFF"/>
    <w:rsid w:val="00B65E06"/>
    <w:rsid w:val="00B70E28"/>
    <w:rsid w:val="00B72DBB"/>
    <w:rsid w:val="00B7537B"/>
    <w:rsid w:val="00B760D0"/>
    <w:rsid w:val="00B764D3"/>
    <w:rsid w:val="00B777D6"/>
    <w:rsid w:val="00B81C72"/>
    <w:rsid w:val="00B82112"/>
    <w:rsid w:val="00B86A65"/>
    <w:rsid w:val="00B902F0"/>
    <w:rsid w:val="00BB1983"/>
    <w:rsid w:val="00BB1D39"/>
    <w:rsid w:val="00BB37E0"/>
    <w:rsid w:val="00BC3C26"/>
    <w:rsid w:val="00BC457C"/>
    <w:rsid w:val="00BD218A"/>
    <w:rsid w:val="00BD43A8"/>
    <w:rsid w:val="00BD5D21"/>
    <w:rsid w:val="00BD6762"/>
    <w:rsid w:val="00BE0454"/>
    <w:rsid w:val="00BE26AA"/>
    <w:rsid w:val="00BE5128"/>
    <w:rsid w:val="00BE75AE"/>
    <w:rsid w:val="00BF1792"/>
    <w:rsid w:val="00BF2676"/>
    <w:rsid w:val="00BF4F98"/>
    <w:rsid w:val="00C0737E"/>
    <w:rsid w:val="00C104F8"/>
    <w:rsid w:val="00C1173B"/>
    <w:rsid w:val="00C1273C"/>
    <w:rsid w:val="00C12790"/>
    <w:rsid w:val="00C12C12"/>
    <w:rsid w:val="00C14E53"/>
    <w:rsid w:val="00C24A75"/>
    <w:rsid w:val="00C277A1"/>
    <w:rsid w:val="00C36166"/>
    <w:rsid w:val="00C37720"/>
    <w:rsid w:val="00C40159"/>
    <w:rsid w:val="00C60BCC"/>
    <w:rsid w:val="00C61AF7"/>
    <w:rsid w:val="00C6306C"/>
    <w:rsid w:val="00C6313A"/>
    <w:rsid w:val="00C63DB2"/>
    <w:rsid w:val="00C64708"/>
    <w:rsid w:val="00C65467"/>
    <w:rsid w:val="00C658A3"/>
    <w:rsid w:val="00C660EC"/>
    <w:rsid w:val="00C67418"/>
    <w:rsid w:val="00C7367D"/>
    <w:rsid w:val="00C8298C"/>
    <w:rsid w:val="00C86589"/>
    <w:rsid w:val="00C96BF9"/>
    <w:rsid w:val="00C975BC"/>
    <w:rsid w:val="00CA113D"/>
    <w:rsid w:val="00CA1F74"/>
    <w:rsid w:val="00CA47B1"/>
    <w:rsid w:val="00CA4BC8"/>
    <w:rsid w:val="00CB1FDA"/>
    <w:rsid w:val="00CB4CDE"/>
    <w:rsid w:val="00CB6584"/>
    <w:rsid w:val="00CC1A59"/>
    <w:rsid w:val="00CC373A"/>
    <w:rsid w:val="00CC4EFB"/>
    <w:rsid w:val="00CC5F24"/>
    <w:rsid w:val="00CD3079"/>
    <w:rsid w:val="00CD7CE2"/>
    <w:rsid w:val="00CE0B30"/>
    <w:rsid w:val="00CE19DA"/>
    <w:rsid w:val="00CE4796"/>
    <w:rsid w:val="00CF173B"/>
    <w:rsid w:val="00CF345B"/>
    <w:rsid w:val="00CF4DBD"/>
    <w:rsid w:val="00CF554C"/>
    <w:rsid w:val="00D00FE6"/>
    <w:rsid w:val="00D01D76"/>
    <w:rsid w:val="00D06BD4"/>
    <w:rsid w:val="00D11088"/>
    <w:rsid w:val="00D13D84"/>
    <w:rsid w:val="00D1773B"/>
    <w:rsid w:val="00D20955"/>
    <w:rsid w:val="00D232C2"/>
    <w:rsid w:val="00D32E75"/>
    <w:rsid w:val="00D349CE"/>
    <w:rsid w:val="00D36E72"/>
    <w:rsid w:val="00D420FD"/>
    <w:rsid w:val="00D424FC"/>
    <w:rsid w:val="00D42992"/>
    <w:rsid w:val="00D43C78"/>
    <w:rsid w:val="00D52214"/>
    <w:rsid w:val="00D545E8"/>
    <w:rsid w:val="00D557BC"/>
    <w:rsid w:val="00D6327E"/>
    <w:rsid w:val="00D633E2"/>
    <w:rsid w:val="00D63D21"/>
    <w:rsid w:val="00D65CF4"/>
    <w:rsid w:val="00D7038B"/>
    <w:rsid w:val="00D76FE0"/>
    <w:rsid w:val="00D87A5E"/>
    <w:rsid w:val="00D90B34"/>
    <w:rsid w:val="00D95706"/>
    <w:rsid w:val="00D976E8"/>
    <w:rsid w:val="00D97B7A"/>
    <w:rsid w:val="00DA0FCD"/>
    <w:rsid w:val="00DA50E9"/>
    <w:rsid w:val="00DB0DA6"/>
    <w:rsid w:val="00DB11BE"/>
    <w:rsid w:val="00DB31C2"/>
    <w:rsid w:val="00DB345E"/>
    <w:rsid w:val="00DB448D"/>
    <w:rsid w:val="00DB6FA4"/>
    <w:rsid w:val="00DC0B89"/>
    <w:rsid w:val="00DC52E2"/>
    <w:rsid w:val="00DC5FCC"/>
    <w:rsid w:val="00DD13F1"/>
    <w:rsid w:val="00DD15FF"/>
    <w:rsid w:val="00DD3AD7"/>
    <w:rsid w:val="00DD589C"/>
    <w:rsid w:val="00DE2266"/>
    <w:rsid w:val="00DE4032"/>
    <w:rsid w:val="00DF045D"/>
    <w:rsid w:val="00DF43F6"/>
    <w:rsid w:val="00DF4FA2"/>
    <w:rsid w:val="00DF54AD"/>
    <w:rsid w:val="00E00BB7"/>
    <w:rsid w:val="00E01595"/>
    <w:rsid w:val="00E02361"/>
    <w:rsid w:val="00E07DEF"/>
    <w:rsid w:val="00E11113"/>
    <w:rsid w:val="00E132BC"/>
    <w:rsid w:val="00E14DB7"/>
    <w:rsid w:val="00E17203"/>
    <w:rsid w:val="00E20628"/>
    <w:rsid w:val="00E2222C"/>
    <w:rsid w:val="00E230DC"/>
    <w:rsid w:val="00E274D0"/>
    <w:rsid w:val="00E3222C"/>
    <w:rsid w:val="00E40627"/>
    <w:rsid w:val="00E47106"/>
    <w:rsid w:val="00E503B0"/>
    <w:rsid w:val="00E53CA7"/>
    <w:rsid w:val="00E54D37"/>
    <w:rsid w:val="00E55778"/>
    <w:rsid w:val="00E60173"/>
    <w:rsid w:val="00E675F7"/>
    <w:rsid w:val="00E74CA4"/>
    <w:rsid w:val="00E76D91"/>
    <w:rsid w:val="00E810F4"/>
    <w:rsid w:val="00E9032B"/>
    <w:rsid w:val="00E908DB"/>
    <w:rsid w:val="00E92AAE"/>
    <w:rsid w:val="00E94D49"/>
    <w:rsid w:val="00E97412"/>
    <w:rsid w:val="00EA21D5"/>
    <w:rsid w:val="00EA338B"/>
    <w:rsid w:val="00EA36F4"/>
    <w:rsid w:val="00EA427D"/>
    <w:rsid w:val="00EA4A59"/>
    <w:rsid w:val="00EA7A48"/>
    <w:rsid w:val="00EB2964"/>
    <w:rsid w:val="00EB4494"/>
    <w:rsid w:val="00EB634B"/>
    <w:rsid w:val="00EB7357"/>
    <w:rsid w:val="00EC623E"/>
    <w:rsid w:val="00ED164B"/>
    <w:rsid w:val="00ED489D"/>
    <w:rsid w:val="00EE61C7"/>
    <w:rsid w:val="00EF2CE9"/>
    <w:rsid w:val="00EF54DE"/>
    <w:rsid w:val="00EF7648"/>
    <w:rsid w:val="00F04FEA"/>
    <w:rsid w:val="00F05261"/>
    <w:rsid w:val="00F05A82"/>
    <w:rsid w:val="00F12B3E"/>
    <w:rsid w:val="00F1582F"/>
    <w:rsid w:val="00F20323"/>
    <w:rsid w:val="00F24DC9"/>
    <w:rsid w:val="00F306EA"/>
    <w:rsid w:val="00F30EA4"/>
    <w:rsid w:val="00F338FC"/>
    <w:rsid w:val="00F50781"/>
    <w:rsid w:val="00F53960"/>
    <w:rsid w:val="00F54B98"/>
    <w:rsid w:val="00F57CB6"/>
    <w:rsid w:val="00F61E2C"/>
    <w:rsid w:val="00F64139"/>
    <w:rsid w:val="00F65562"/>
    <w:rsid w:val="00F655D4"/>
    <w:rsid w:val="00F66C2E"/>
    <w:rsid w:val="00F66D3E"/>
    <w:rsid w:val="00F74972"/>
    <w:rsid w:val="00F832AC"/>
    <w:rsid w:val="00F86A94"/>
    <w:rsid w:val="00F9403B"/>
    <w:rsid w:val="00F94A72"/>
    <w:rsid w:val="00F94C07"/>
    <w:rsid w:val="00F963D9"/>
    <w:rsid w:val="00FA04A0"/>
    <w:rsid w:val="00FB48AA"/>
    <w:rsid w:val="00FB552F"/>
    <w:rsid w:val="00FC0F30"/>
    <w:rsid w:val="00FC13A5"/>
    <w:rsid w:val="00FC2804"/>
    <w:rsid w:val="00FC2E94"/>
    <w:rsid w:val="00FC5375"/>
    <w:rsid w:val="00FD2636"/>
    <w:rsid w:val="00FD71CB"/>
    <w:rsid w:val="00FD72EF"/>
    <w:rsid w:val="00FD7FBA"/>
    <w:rsid w:val="00FE361F"/>
    <w:rsid w:val="00FF1DBD"/>
    <w:rsid w:val="00FF38C1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63FCE8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160"/>
      </w:tabs>
      <w:spacing w:before="240" w:line="240" w:lineRule="exact"/>
      <w:jc w:val="center"/>
      <w:outlineLvl w:val="0"/>
    </w:pPr>
    <w:rPr>
      <w:rFonts w:ascii="Times" w:hAnsi="Times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</w:style>
  <w:style w:type="character" w:styleId="FootnoteReference">
    <w:name w:val="footnote reference"/>
    <w:aliases w:val="o,fr,Style 3,Style 21,Style 12,Style 24,Style 17,Style 11,Style 28,Style 8,Style 15,Style 9,o1,fr1,o2,fr2,o3,fr3,Style 18,(NECG) Footnote Reference,Style 20,Style 7,Style 19,Style 16,Style 30,HLR Footnote,FR,Appel note de bas de p"/>
    <w:uiPriority w:val="99"/>
    <w:rPr>
      <w:vertAlign w:val="superscript"/>
    </w:rPr>
  </w:style>
  <w:style w:type="paragraph" w:styleId="BodyText">
    <w:name w:val="Body Text"/>
    <w:basedOn w:val="Normal"/>
    <w:pPr>
      <w:tabs>
        <w:tab w:val="left" w:pos="2160"/>
      </w:tabs>
      <w:spacing w:before="240" w:line="240" w:lineRule="exact"/>
      <w:jc w:val="both"/>
    </w:pPr>
    <w:rPr>
      <w:rFonts w:ascii="Times" w:hAnsi="Times"/>
      <w:sz w:val="24"/>
    </w:rPr>
  </w:style>
  <w:style w:type="paragraph" w:styleId="Footer">
    <w:name w:val="footer"/>
    <w:basedOn w:val="Normal"/>
    <w:rsid w:val="003D5F2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DB11BE"/>
    <w:pPr>
      <w:spacing w:after="120" w:line="480" w:lineRule="auto"/>
    </w:pPr>
  </w:style>
  <w:style w:type="table" w:styleId="TableGrid">
    <w:name w:val="Table Grid"/>
    <w:basedOn w:val="TableNormal"/>
    <w:rsid w:val="00E1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E2E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E2EFB"/>
    <w:rPr>
      <w:rFonts w:ascii="Segoe UI" w:hAnsi="Segoe UI" w:cs="Segoe UI"/>
      <w:sz w:val="18"/>
      <w:szCs w:val="18"/>
    </w:rPr>
  </w:style>
  <w:style w:type="character" w:customStyle="1" w:styleId="FootnoteTextChar">
    <w:name w:val="Footnote Text Char"/>
    <w:link w:val="FootnoteText"/>
    <w:semiHidden/>
    <w:rsid w:val="00AA5F28"/>
  </w:style>
  <w:style w:type="character" w:customStyle="1" w:styleId="HeaderChar">
    <w:name w:val="Header Char"/>
    <w:link w:val="Header"/>
    <w:uiPriority w:val="99"/>
    <w:rsid w:val="00510F9B"/>
  </w:style>
  <w:style w:type="character" w:styleId="CommentReference">
    <w:name w:val="annotation reference"/>
    <w:uiPriority w:val="99"/>
    <w:rsid w:val="00594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4852"/>
  </w:style>
  <w:style w:type="character" w:customStyle="1" w:styleId="CommentTextChar">
    <w:name w:val="Comment Text Char"/>
    <w:basedOn w:val="DefaultParagraphFont"/>
    <w:link w:val="CommentText"/>
    <w:uiPriority w:val="99"/>
    <w:rsid w:val="00594852"/>
  </w:style>
  <w:style w:type="paragraph" w:styleId="CommentSubject">
    <w:name w:val="annotation subject"/>
    <w:basedOn w:val="CommentText"/>
    <w:next w:val="CommentText"/>
    <w:link w:val="CommentSubjectChar"/>
    <w:rsid w:val="00594852"/>
    <w:rPr>
      <w:b/>
      <w:bCs/>
    </w:rPr>
  </w:style>
  <w:style w:type="character" w:customStyle="1" w:styleId="CommentSubjectChar">
    <w:name w:val="Comment Subject Char"/>
    <w:link w:val="CommentSubject"/>
    <w:rsid w:val="00594852"/>
    <w:rPr>
      <w:b/>
      <w:bCs/>
    </w:rPr>
  </w:style>
  <w:style w:type="paragraph" w:styleId="Revision">
    <w:name w:val="Revision"/>
    <w:hidden/>
    <w:uiPriority w:val="99"/>
    <w:semiHidden/>
    <w:rsid w:val="006C5CB3"/>
  </w:style>
  <w:style w:type="paragraph" w:styleId="Title">
    <w:name w:val="Title"/>
    <w:basedOn w:val="Normal"/>
    <w:link w:val="TitleChar"/>
    <w:qFormat/>
    <w:rsid w:val="009770C4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TitleChar">
    <w:name w:val="Title Char"/>
    <w:basedOn w:val="DefaultParagraphFont"/>
    <w:link w:val="Title"/>
    <w:rsid w:val="009770C4"/>
    <w:rPr>
      <w:sz w:val="24"/>
    </w:rPr>
  </w:style>
  <w:style w:type="paragraph" w:styleId="Subtitle">
    <w:name w:val="Subtitle"/>
    <w:basedOn w:val="Normal"/>
    <w:link w:val="SubtitleChar"/>
    <w:qFormat/>
    <w:rsid w:val="009770C4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9770C4"/>
    <w:rPr>
      <w:sz w:val="24"/>
    </w:rPr>
  </w:style>
  <w:style w:type="paragraph" w:styleId="ListParagraph">
    <w:name w:val="List Paragraph"/>
    <w:basedOn w:val="Normal"/>
    <w:uiPriority w:val="34"/>
    <w:qFormat/>
    <w:rsid w:val="00085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7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6680-4069-4E3A-AD21-DBAE01B5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2024-03-13T14:49:00Z</dcterms:created>
  <dcterms:modified xsi:type="dcterms:W3CDTF">2024-03-13T15:08:00Z</dcterms:modified>
</cp:coreProperties>
</file>